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56" w:rsidRPr="00D96A0B" w:rsidRDefault="002B137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2B13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="00F03456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Препараты, влияющие на систему персистенции</w:t>
      </w:r>
      <w:r w:rsidR="00D96A0B">
        <w:rPr>
          <w:rFonts w:ascii="Times New Roman" w:hAnsi="Times New Roman" w:cs="Times New Roman"/>
          <w:b/>
          <w:sz w:val="24"/>
          <w:szCs w:val="24"/>
          <w:lang w:val="ru-RU"/>
        </w:rPr>
        <w:t>. Д</w:t>
      </w:r>
      <w:r w:rsidR="00F03456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игестаны</w:t>
      </w:r>
    </w:p>
    <w:p w:rsidR="00D96A0B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</w:p>
    <w:p w:rsidR="00F03456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Дигестаны 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препараты, облегчающие переваривание пищи в желудке и ки</w:t>
      </w:r>
      <w:r w:rsidR="0097507E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шеч</w:t>
      </w:r>
      <w:r w:rsidR="0097507E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нике. Они используются при лечении расстройства желудка. Дигестаны делятся на 3 группы.</w:t>
      </w:r>
    </w:p>
    <w:p w:rsidR="00F03456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Желудочные дигестаны</w:t>
      </w:r>
    </w:p>
    <w:p w:rsidR="00F03456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Холеретики и желчегонные средства</w:t>
      </w:r>
    </w:p>
    <w:p w:rsidR="00F03456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Пищеварительные ферменты (Ферменты)</w:t>
      </w:r>
    </w:p>
    <w:p w:rsidR="00F03456" w:rsidRPr="00D96A0B" w:rsidRDefault="00F0345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Желудочные дигестанты</w:t>
      </w:r>
    </w:p>
    <w:p w:rsidR="00585933" w:rsidRPr="00D96A0B" w:rsidRDefault="003C224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Желудочные дигес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тан</w:t>
      </w:r>
      <w:proofErr w:type="spellEnd"/>
      <w:r w:rsidR="00F03456" w:rsidRPr="00D96A0B">
        <w:rPr>
          <w:rFonts w:ascii="Times New Roman" w:hAnsi="Times New Roman" w:cs="Times New Roman"/>
          <w:sz w:val="24"/>
          <w:szCs w:val="24"/>
          <w:lang w:val="az-Latn-AZ"/>
        </w:rPr>
        <w:t>ты представляют собой натуральные или синтетические соединения. В целом они имеют горьковатый вкус и вызывают усиление панкреатической секреции за счет раздражения рецепторов слизистой оболочки желудка и двенадцатиперстной кишки.Стимулирование желудочно-кишечной системы приводит к повышению аппетита за счет регуляции пищеварительной и метаболической функций. Эти составы, которые были довольно популярны в прошлом, используются до сих пор. Часто рекомендуется употреблять его перед приемом пищи. Их употребление в больших дозах вызывает отравление.</w:t>
      </w:r>
    </w:p>
    <w:p w:rsidR="00585933" w:rsidRPr="00D96A0B" w:rsidRDefault="0058593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Желудочные дигестаны в основном представляют собой растительные экстракты, в основном содержащиеся в растениях семейства Gentianacae. Примеры используемых в настоящее время дигестанов включают humulus lupulus (</w:t>
      </w:r>
      <w:r w:rsidR="00031197" w:rsidRPr="00D96A0B">
        <w:rPr>
          <w:rFonts w:ascii="Times New Roman" w:hAnsi="Times New Roman" w:cs="Times New Roman"/>
          <w:sz w:val="24"/>
          <w:szCs w:val="24"/>
          <w:lang w:val="az-Latn-AZ"/>
        </w:rPr>
        <w:t>дрожжевой плющ), нукс-вомика (рвотный корень), квасия, сульфат берберина, кора хинного дерева, гениан, стрихнин и соли.</w:t>
      </w:r>
    </w:p>
    <w:p w:rsidR="0069452A" w:rsidRPr="00D96A0B" w:rsidRDefault="0058593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Денатония бензоат:</w:t>
      </w:r>
      <w:r w:rsid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76C9C" w:rsidRPr="00D96A0B">
        <w:rPr>
          <w:rFonts w:ascii="Times New Roman" w:hAnsi="Times New Roman" w:cs="Times New Roman"/>
          <w:sz w:val="24"/>
          <w:szCs w:val="24"/>
          <w:lang w:val="az-Latn-AZ"/>
        </w:rPr>
        <w:t>Бензилдиэтил(2,6-ксилилкарбамоил)метил)аммония бензоат.</w:t>
      </w:r>
    </w:p>
    <w:p w:rsidR="00DA041E" w:rsidRPr="00D96A0B" w:rsidRDefault="00DA041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8B374A" wp14:editId="63D4E8A6">
            <wp:extent cx="2234241" cy="845185"/>
            <wp:effectExtent l="0" t="0" r="0" b="0"/>
            <wp:docPr id="1" name="Рисунок 1" descr="C:\Users\User1\Pictures\denatonium benzo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denatonium benzoat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24" cy="8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2A" w:rsidRPr="00D96A0B" w:rsidRDefault="006945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Денатония бензоат является самым мощным известным синтетическим пищеварительным средством для желудка.</w:t>
      </w:r>
    </w:p>
    <w:p w:rsidR="00585933" w:rsidRPr="00D96A0B" w:rsidRDefault="006945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Холеретики и желчегонные средства</w:t>
      </w:r>
    </w:p>
    <w:p w:rsidR="0069452A" w:rsidRPr="00D96A0B" w:rsidRDefault="006945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Холеретики воздействуют на клетки печени и увеличивают желчеотделение и объем желчи.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Желчегонные средства, напротив, регулируют опорожнение желчного пузыря. Обе группы препаратов применяются при некоторых заболеваниях жел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че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вы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во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дя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щих путей. К этой группе относятся желчные кислоты, производные бензилового спирта, сред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BC2934" w:rsidRPr="00D96A0B">
        <w:rPr>
          <w:rFonts w:ascii="Times New Roman" w:hAnsi="Times New Roman" w:cs="Times New Roman"/>
          <w:sz w:val="24"/>
          <w:szCs w:val="24"/>
          <w:lang w:val="az-Latn-AZ"/>
        </w:rPr>
        <w:t>ства, растворяющие желчные камни, средства, применяемые при функциональных нарушениях печени, и другие препараты.</w:t>
      </w:r>
    </w:p>
    <w:p w:rsidR="0069452A" w:rsidRPr="00D96A0B" w:rsidRDefault="006945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Желчные кислоты</w:t>
      </w:r>
    </w:p>
    <w:p w:rsidR="0069452A" w:rsidRPr="00D96A0B" w:rsidRDefault="006945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 этой группе относятся холевая кислота и ее производные, они обладают желчегонным действием. Они индуцируют экскрецию с желчью и секрецию водянистой желчи после всасывания из тонкой кишки. Первичными желчными кислотами являются холевая кислота и ксенодезоксихолевая кислота.</w:t>
      </w:r>
    </w:p>
    <w:p w:rsidR="00BC2934" w:rsidRPr="00D96A0B" w:rsidRDefault="00DA041E" w:rsidP="00D96A0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9EE0F2E" wp14:editId="3CC9409C">
            <wp:extent cx="5940425" cy="3111996"/>
            <wp:effectExtent l="0" t="0" r="3175" b="0"/>
            <wp:docPr id="2" name="Рисунок 2" descr="C:\Users\User1\Pictures\birincili öd turşular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birincili öd turşuları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34" w:rsidRDefault="00BC2934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Желчные кислоты в желчи и кишечной жидкости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встречается в виде конъюгации с таурином или глицином (таурохолевая кислота и гликохолевая кислота). Первичные желч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ные кислоты синтезируются в клетках печени и попадают в тонкий кишечник с желчью. Хо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левую кислоту получают путем гидролиза человеческой и бычьей желчи. Холевая кис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ло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та используется в синтезе ксенодезоксихолевой кислоты. После получения метилового эфи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ра холевой кислоты гидроксильные группы ацетилируют уксусным ангидридом. На следующей стадии образуется кетоновая группа в присутствии бихромата натрия и уксусной кислоты.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6579" w:rsidRPr="00D96A0B">
        <w:rPr>
          <w:rFonts w:ascii="Times New Roman" w:hAnsi="Times New Roman" w:cs="Times New Roman"/>
          <w:sz w:val="24"/>
          <w:szCs w:val="24"/>
          <w:lang w:val="az-Latn-AZ"/>
        </w:rPr>
        <w:t>После воздействия смеси гидразингидрата и этиленгликоля в результате гидролиза HCl получается хенодезоксихолевая кислота.</w:t>
      </w:r>
    </w:p>
    <w:p w:rsidR="0097507E" w:rsidRPr="0097507E" w:rsidRDefault="0097507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041E" w:rsidRPr="00D96A0B" w:rsidRDefault="00DA041E" w:rsidP="00D96A0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C085E7" wp14:editId="67DDB19A">
            <wp:extent cx="5940425" cy="2055567"/>
            <wp:effectExtent l="0" t="0" r="3175" b="1905"/>
            <wp:docPr id="3" name="Рисунок 3" descr="C:\Users\User1\Pictures\xenodeoksix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xenodeoksixol sintezi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7E" w:rsidRDefault="0097507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7507E" w:rsidRDefault="00F51F4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Ксенодезоксихолевая кислота, относящаяся к группе желчных кислот, полностью всасывается при пероральном приеме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t>.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В результате конъюгации с глицином или таурином в печени образуются N-ацильные конъюгаты (гликохенодезоксихолевая кислота и тауроксенодезоксихолевая кислота). Эти сопряженные соединения попадают в кишечный тракт с желчью, где всасываются на 80%. Неабсорбированные количества соединения превращаются в новые продукты бактериальными ферментами. </w:t>
      </w:r>
    </w:p>
    <w:p w:rsidR="00F51F4C" w:rsidRPr="00D96A0B" w:rsidRDefault="00F51F4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В результате деконъюгации образуются новые продукты биотрансформации, такие как свободные желчные кислоты, 7-оксопроизводные в результате дегидрирования, урсодезоксихолевая кислота в результате 7β-гидроксиэпимеризации и литохолевая кислота в результате дегидроксилирования. 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 xml:space="preserve">При этом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с калом выделяется литохолевая кислота, а с желчью </w:t>
      </w:r>
      <w:r w:rsid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другие.</w:t>
      </w:r>
    </w:p>
    <w:p w:rsidR="00DA041E" w:rsidRPr="00D96A0B" w:rsidRDefault="00DA041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EF3541C" wp14:editId="17EE96FB">
            <wp:extent cx="5940425" cy="2162758"/>
            <wp:effectExtent l="0" t="0" r="3175" b="9525"/>
            <wp:docPr id="4" name="Рисунок 4" descr="C:\Users\User1\Pictures\ursodeoksixol turşu metaboliz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ursodeoksixol turşu metabolizmi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E8" w:rsidRPr="00D96A0B" w:rsidRDefault="00F51F4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Таурохол</w:t>
      </w:r>
      <w:r w:rsidR="00FD465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D2CE8" w:rsidRPr="00D96A0B">
        <w:rPr>
          <w:rFonts w:ascii="Times New Roman" w:hAnsi="Times New Roman" w:cs="Times New Roman"/>
          <w:sz w:val="24"/>
          <w:szCs w:val="24"/>
          <w:lang w:val="az-Latn-AZ"/>
        </w:rPr>
        <w:t>Холевая кислота является основным веществом в синтезе кислоты и гликохолевой кислоты. Сначала синтезируется формилоксипроизводное холевой кислоты с муравьиной кислотой и образуется хлорсодержащее соединение карбоксильной группы с ацетилхлоридом. Таурохолевая кислота образуется при взаимодействии полученного соединения с таурином, а гликохолевая кислота – при его реакции с глицином.</w:t>
      </w:r>
    </w:p>
    <w:p w:rsidR="00DA041E" w:rsidRPr="00D96A0B" w:rsidRDefault="00DA041E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22E8BC" wp14:editId="51474E0F">
            <wp:extent cx="5940425" cy="2656117"/>
            <wp:effectExtent l="0" t="0" r="3175" b="0"/>
            <wp:docPr id="5" name="Рисунок 5" descr="C:\Users\User1\Pictures\tauroxol turşusu metaboliz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tauroxol turşusu metabolizmi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A" w:rsidRPr="00D96A0B" w:rsidRDefault="00522EC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дезоксихолевая кислота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: (3α,5β,12α)-3,12-дигидрокси-5-холан-24-овая кислота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8A8684" wp14:editId="58575376">
            <wp:extent cx="2898140" cy="1103899"/>
            <wp:effectExtent l="0" t="0" r="0" b="1270"/>
            <wp:docPr id="6" name="Рисунок 6" descr="C:\Users\User1\Pictures\deoksixol turşusunun quruluş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deoksixol turşusunun quruluşu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44" cy="11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A" w:rsidRPr="00D96A0B" w:rsidRDefault="00522EC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Дезоксихолевая кислота известна как вторичная желчная кислота. Образуется в результате восстановления холевой кислоты в толстой кишке бактериями кишечной флоры.</w:t>
      </w:r>
    </w:p>
    <w:p w:rsidR="00522ECA" w:rsidRPr="00D96A0B" w:rsidRDefault="00522EC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Дегидрохолевая кислота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:(5β)-3,7,12-триоксоксалан-24-овая кислота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29CA15" wp14:editId="433A56E7">
            <wp:extent cx="2311879" cy="1388689"/>
            <wp:effectExtent l="0" t="0" r="0" b="2540"/>
            <wp:docPr id="7" name="Рисунок 7" descr="C:\Users\User1\Pictures\dehidroxol turşusunun quruluş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Pictures\dehidroxol turşusunun quruluşu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19" cy="14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F3" w:rsidRDefault="00906DF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AC2596" w:rsidRPr="00D96A0B" w:rsidRDefault="00AC259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наиболее эффективное желчегонное соединение. Образуется в результате дегидрирования холевой кислоты. Он используется перорально или внутривенно в виде соли дегидрохолата натрия.</w:t>
      </w:r>
    </w:p>
    <w:p w:rsidR="00AC2596" w:rsidRPr="00D96A0B" w:rsidRDefault="00AC259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Производные бензилового спирта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024BC80" wp14:editId="0C605983">
            <wp:extent cx="5940425" cy="1760389"/>
            <wp:effectExtent l="0" t="0" r="3175" b="0"/>
            <wp:docPr id="8" name="Рисунок 8" descr="C:\Users\User1\Pictures\benzil spirtinin törəmələ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Pictures\benzil spirtinin törəmələri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96" w:rsidRPr="00D96A0B" w:rsidRDefault="00AC259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медицинской практике применяют производные бензилового спирта из группы синтетических желчегонных, фенилпропанол и производное феноксиспирта фебупрол с фенипентолом. Фенилпропанол и фенипентол получают реакцией Гриньяра бензальдегида и соответствующего галогенида алкинмагния.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56B65A" wp14:editId="049E8AA4">
            <wp:extent cx="5940425" cy="827852"/>
            <wp:effectExtent l="0" t="0" r="3175" b="0"/>
            <wp:docPr id="9" name="Рисунок 9" descr="C:\Users\User1\Pictures\fenipent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Pictures\fenipentol sintezi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96" w:rsidRPr="00D96A0B" w:rsidRDefault="00AC259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Фебупрол получают из реакции продукта, образующегося в результате взаимодействия фенола с эпихлоргидрином с бромистым бутилом.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39774A" wp14:editId="24A23730">
            <wp:extent cx="5940425" cy="646797"/>
            <wp:effectExtent l="0" t="0" r="3175" b="1270"/>
            <wp:docPr id="10" name="Рисунок 10" descr="C:\Users\User1\Pictures\febuprolu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Pictures\febuprolun sintezi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ED" w:rsidRPr="00D96A0B" w:rsidRDefault="00C361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Препараты, растворяющие желчные камни</w:t>
      </w:r>
    </w:p>
    <w:p w:rsidR="003B1F1F" w:rsidRDefault="00C361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Образование желчных камней в желчном пузыре и протоках встречается очень часто. Это состояние встречается в 3 раза чаще у женщин, чем у мужчин. Камни часто образуются в желчном пузыре и иногда перемещаются в проток. </w:t>
      </w:r>
    </w:p>
    <w:p w:rsidR="00C361ED" w:rsidRPr="00D96A0B" w:rsidRDefault="00C361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По своей классификации желчные камни подразделяются на холестериновые, пигментные и карбонатно-кальциевые, эти камни чаще встречаются в смешанном состоянии. Гиперхолестеринемия способствует образованию камней в желчном пузыре у пациентов с воспалением и обструкцией желчных протоков. Растворение камней в желчном пузыре с помощью лекарств перспективно только для холестериновых камней. Для этого используются ксенодезоксихолевая и урсодезоксихолевая кислоты.</w:t>
      </w:r>
    </w:p>
    <w:p w:rsidR="00C361ED" w:rsidRPr="00D96A0B" w:rsidRDefault="00C361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Урсодезоксихолевая кислота:</w:t>
      </w:r>
      <w:r w:rsidR="003B1F1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2036D" w:rsidRPr="00D96A0B">
        <w:rPr>
          <w:rFonts w:ascii="Times New Roman" w:hAnsi="Times New Roman" w:cs="Times New Roman"/>
          <w:sz w:val="24"/>
          <w:szCs w:val="24"/>
          <w:lang w:val="az-Latn-AZ"/>
        </w:rPr>
        <w:t>3α,7β-дигидрокси-5β-холан-24-овая кислота</w:t>
      </w:r>
    </w:p>
    <w:p w:rsidR="0022036D" w:rsidRPr="00D96A0B" w:rsidRDefault="0022036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соединения используется хенодезоксихолевая кислота. В среде уксусной кислоты гидроксильные группы превращаются в кетоновые с триоксидом хрома. Затем в результате взаимодействия образовавшегося продукта с бутиловым спиртом и натрием образуется урсодезоксихолевая кислота.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2BF617" wp14:editId="778CBF65">
            <wp:extent cx="5940425" cy="1127305"/>
            <wp:effectExtent l="0" t="0" r="3175" b="0"/>
            <wp:docPr id="11" name="Рисунок 11" descr="C:\Users\User1\Pictures\ursodeoksixol turşusu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Pictures\ursodeoksixol turşusu sintez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6D" w:rsidRPr="00D96A0B" w:rsidRDefault="0022036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Примерно у 60% больных, получавших эти препараты, растворение желчных камней наблюдалось в течение 6-24 мес. Этот эффект является результатом ин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ги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би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ро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вания биосинтеза холестерина и, скорее всего, экскреции холестерина с желчью. Риск рецидива камня после лечения составляет 25%. Ксенодезоксихолевая кислота вызывает желудочно-кишечные расстройства, особенно диарею. Обе комбинации противопоказаны при обструкции и воспалении желчевыводящих путей, тяжелой почечной и печеночной недостаточности, а также при беременности.</w:t>
      </w:r>
    </w:p>
    <w:p w:rsidR="009A0A8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Функциональные нарушения печени и лечение</w:t>
      </w:r>
    </w:p>
    <w:p w:rsidR="009A0A8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Печень является чрезвычайно важным органом для человеческого организма. Он выполняет множество функций, таких как хранение углеводов, синтез белка, инактивация пептидных гормонов, производство мочевины и желчи. Печень также играет очень важную роль в структурных изменениях лекарств. Активный метаболит может быть активным, неактивным и токсичным. В отличие от других органов, печень больше всего подвержена воздействию лекарств. Многие лекарственные средства всасываются в кишечнике после перорального приема, проходят через печень и попадают в общий кровоток. 20% крови, выбрасываемой сердцем, проходит через печень. Поэтому нарушение одной или нескольких функций печени приводит к возникновению вторичных заболеваний.</w:t>
      </w:r>
    </w:p>
    <w:p w:rsidR="009A0A8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Заболевания печени:</w:t>
      </w:r>
    </w:p>
    <w:p w:rsidR="009A0A8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Острый гепатит печени</w:t>
      </w:r>
    </w:p>
    <w:p w:rsidR="009A0A8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Хронический активный гепатит</w:t>
      </w:r>
    </w:p>
    <w:p w:rsidR="005B7447" w:rsidRPr="00D96A0B" w:rsidRDefault="009A0A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Жировая печень</w:t>
      </w:r>
    </w:p>
    <w:p w:rsidR="005B7447" w:rsidRPr="00D96A0B" w:rsidRDefault="005B744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Печеночная недостаточность и цирроз</w:t>
      </w:r>
    </w:p>
    <w:p w:rsidR="00A47F8F" w:rsidRPr="00D96A0B" w:rsidRDefault="005B744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Хотя в настоящее время существует множество препаратов для лечения всех этих заболеваний печени, применение этих препаратов при лечении заболеваний печени ограничено. Исследования показали, что витамины, аминометионин и липотропные вещества, такие как холин, не оказывают большого терапевтического действия при заболеваниях печени. В то же время действие многих препаратов, содержащих растительное сырье, до сих пор не доказано.</w:t>
      </w:r>
    </w:p>
    <w:p w:rsidR="00734918" w:rsidRPr="00D96A0B" w:rsidRDefault="0073491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лечении заболеваний печени в первую очередь применяют диету и отдых, а также фармакотерапию. В фармакотерапии большое значение имеют липотропные соединения и гепатопротекторы.</w:t>
      </w:r>
    </w:p>
    <w:p w:rsidR="00734918" w:rsidRPr="00D96A0B" w:rsidRDefault="0073491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Липотропные соединения усиливают расщепление липидов в печени и предотвращают дегенеративную жировую болезнь печени. Среди соединений этой группы лучше изучены метионин, N-ацетилметионин, лецитин, инозитол, дигидроцитрат холина, хлорид холина.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D978D3C" wp14:editId="6A122743">
            <wp:extent cx="5940425" cy="3209965"/>
            <wp:effectExtent l="0" t="0" r="3175" b="9525"/>
            <wp:docPr id="12" name="Рисунок 12" descr="C:\Users\User1\Pictures\lipotrop maddələ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Pictures\lipotrop maddələr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1F" w:rsidRDefault="003B1F1F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4918" w:rsidRPr="00D96A0B" w:rsidRDefault="0073491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Гепатопротекторы регулируют функцию печени и предотвращают повреждение печени.</w:t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являются сочетаниями. Терапевтические эффекты этой группы препаратов ог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ра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ни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че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ны, а точность до сих пор неизвестна. Для этих целей применяют тимонакик, стиолон, ора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замит, (+)-цианидол-3 (катехин), липоевую кислоту, тиопронин, малотилат. Со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ди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не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C7371C" w:rsidRPr="00D96A0B">
        <w:rPr>
          <w:rFonts w:ascii="Times New Roman" w:hAnsi="Times New Roman" w:cs="Times New Roman"/>
          <w:sz w:val="24"/>
          <w:szCs w:val="24"/>
          <w:lang w:val="az-Latn-AZ"/>
        </w:rPr>
        <w:t>ния перечислены в таблице.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7927E7" wp14:editId="23FCBEB5">
            <wp:extent cx="5940425" cy="4270290"/>
            <wp:effectExtent l="0" t="0" r="3175" b="0"/>
            <wp:docPr id="13" name="Рисунок 13" descr="C:\Users\User1\Pictures\qaraciyər qoruyucu birləşmələ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Pictures\qaraciyər qoruyucu birləşmələ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1C" w:rsidRPr="00D96A0B" w:rsidRDefault="00C737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Реакцию L-цистеина с формальдегидом используют при синтезе тимонакика.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2CEDE9" wp14:editId="00AFDA6A">
            <wp:extent cx="4822190" cy="828040"/>
            <wp:effectExtent l="0" t="0" r="0" b="0"/>
            <wp:docPr id="14" name="Рисунок 14" descr="C:\Users\User1\Pictures\timonakik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Pictures\timonakik sintezi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1C" w:rsidRPr="00D96A0B" w:rsidRDefault="00C737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стиолона DL-метионин, натрий и аммиак сначала реагируют с об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ра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зо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нием натриевой соли L-гомоцистеина. Затем он циклизуется до тиолактонового кольца в кис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лой среде, а аминогруппа в кольце ацетилируется с образованием соединения.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5AD505" wp14:editId="38AB09B8">
            <wp:extent cx="5940425" cy="599513"/>
            <wp:effectExtent l="0" t="0" r="3175" b="0"/>
            <wp:docPr id="15" name="Рисунок 15" descr="C:\Users\User1\Pictures\stiol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Pictures\stiolon sintezi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22" w:rsidRPr="00D96A0B" w:rsidRDefault="00C737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Орсазамид, 5-амино-4-оратовой кислоты</w:t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представляет собой соль карбок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самидо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имидазола. Эти два соединения получают по отдельности и солят вместе. При синтезе оратной кислоты цикл β-метиленпропиолактона раскрывается хлорированием и цик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лизуется в пиримидиндионовое кольцо мочевиной. Оратовую кислоту получают при взаимодействии сначала со смесью перекиси водорода и едкого натра, а затем с соляной кислотой. Для получения производных имидазола он использует реакцию амино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аце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то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нит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ри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ла с цианатом натрия. 5-амино-4-карбоксамид имидазол получают реакцией ци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но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ме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тил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карбамида с глиоксальной кислотой. На последней стадии реакции соединение по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лу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ча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ют в виде соли взаимодействием ранее синтезированной мочевой кислоты с про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из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вод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ны</w:t>
      </w:r>
      <w:r w:rsidR="0041024C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5E1765" w:rsidRPr="00D96A0B">
        <w:rPr>
          <w:rFonts w:ascii="Times New Roman" w:hAnsi="Times New Roman" w:cs="Times New Roman"/>
          <w:sz w:val="24"/>
          <w:szCs w:val="24"/>
          <w:lang w:val="az-Latn-AZ"/>
        </w:rPr>
        <w:t>ми имидазола.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A0A240" wp14:editId="717D32E2">
            <wp:extent cx="5940425" cy="1993558"/>
            <wp:effectExtent l="0" t="0" r="3175" b="6985"/>
            <wp:docPr id="16" name="Рисунок 16" descr="C:\Users\User1\Pictures\orazamid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Pictures\orazamid sintezi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ED" w:rsidRPr="00D96A0B" w:rsidRDefault="0023132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Бензоиновая конденсация (+)-цианиданола, 2,4,6-тригидроксифенилацетальдегида и 3,4-дигидроксибензальдегида</w:t>
      </w:r>
      <w:r w:rsidR="00621CED" w:rsidRPr="00D96A0B">
        <w:rPr>
          <w:rFonts w:ascii="Times New Roman" w:hAnsi="Times New Roman" w:cs="Times New Roman"/>
          <w:sz w:val="24"/>
          <w:szCs w:val="24"/>
          <w:lang w:val="az-Latn-AZ"/>
        </w:rPr>
        <w:t>получен восстановлением промежуточного продукта и последующей циклизацией до бензопиранового кольца в кислой среде.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160CCC" wp14:editId="47F5E253">
            <wp:extent cx="5940425" cy="1707696"/>
            <wp:effectExtent l="0" t="0" r="3175" b="6985"/>
            <wp:docPr id="17" name="Рисунок 17" descr="C:\Users\User1\Pictures\siyanidan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Pictures\siyanidanol sintezi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1C" w:rsidRPr="00D96A0B" w:rsidRDefault="00621C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липоевой кислоты (тиоктоевой кислоты) монохлорид моноэтилового эфира адипиновой кислоты сначала подвергают взаимодействию с этиленом в среде хлорида алюминия.</w:t>
      </w:r>
      <w:r w:rsidR="002B1379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Полученное промежуточное соединение превращают в 6,8-дибензилтиооктановую кислоту путем взаимодействия сначала с боргидридом натрия, затем с тионилхлоридом, а затем с бензилмеркаптаном. Липоевая кислота образуется при взаимодействии 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t xml:space="preserve">полученного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соединения с натрием и аммиаком с последующим взаимодействием с йодоформом.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F85980" wp14:editId="588E6B0D">
            <wp:extent cx="5940425" cy="1478924"/>
            <wp:effectExtent l="0" t="0" r="3175" b="6985"/>
            <wp:docPr id="18" name="Рисунок 18" descr="C:\Users\User1\Pictures\tiok turşusu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Pictures\tiok turşusu sintezi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ED" w:rsidRPr="00D96A0B" w:rsidRDefault="00621C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тиопромина 2-бромпропионилглицин синтезируется реакцией 2-бром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пионилбромида с глицином в среде бикарбоната натрия. Тиопромин получают реакцией обработанного продукта с меркаптаном натрия.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ADAC9C" wp14:editId="23C3C32D">
            <wp:extent cx="5940425" cy="599266"/>
            <wp:effectExtent l="0" t="0" r="3175" b="0"/>
            <wp:docPr id="19" name="Рисунок 19" descr="C:\Users\User1\Pictures\tioprom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Pictures\tiopromin sintezi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ED" w:rsidRPr="00D96A0B" w:rsidRDefault="00621CE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получении малотилата сероуглерод, карбонат калия и 1,2-дибромэтан сначала реагируют с образованием 1,3-дитиола.</w:t>
      </w:r>
      <w:r w:rsidR="001C3FD9" w:rsidRPr="00D96A0B">
        <w:rPr>
          <w:rFonts w:ascii="Times New Roman" w:hAnsi="Times New Roman" w:cs="Times New Roman"/>
          <w:sz w:val="24"/>
          <w:szCs w:val="24"/>
          <w:lang w:val="az-Latn-AZ"/>
        </w:rPr>
        <w:t>синтезируется -2-тион. При взаимодействии этого вещества сначала с диметилацетилендикарбоксилатом, затем с метоксидом натрия, а затем с метилиодидом получают 2-метилтио-1,3-дитиолийиодид с последующим добав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1C3FD9" w:rsidRPr="00D96A0B">
        <w:rPr>
          <w:rFonts w:ascii="Times New Roman" w:hAnsi="Times New Roman" w:cs="Times New Roman"/>
          <w:sz w:val="24"/>
          <w:szCs w:val="24"/>
          <w:lang w:val="az-Latn-AZ"/>
        </w:rPr>
        <w:t>ле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="001C3FD9" w:rsidRPr="00D96A0B">
        <w:rPr>
          <w:rFonts w:ascii="Times New Roman" w:hAnsi="Times New Roman" w:cs="Times New Roman"/>
          <w:sz w:val="24"/>
          <w:szCs w:val="24"/>
          <w:lang w:val="az-Latn-AZ"/>
        </w:rPr>
        <w:t>нием к малотилату диизопропилмалоната.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235B68" wp14:editId="6F767840">
            <wp:extent cx="5940425" cy="1200765"/>
            <wp:effectExtent l="0" t="0" r="3175" b="0"/>
            <wp:docPr id="20" name="Рисунок 20" descr="C:\Users\User1\Pictures\malotila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Pictures\malotilat sintezi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D9" w:rsidRPr="00D96A0B" w:rsidRDefault="001C3FD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Другие соединения</w:t>
      </w:r>
    </w:p>
    <w:p w:rsidR="001C3FD9" w:rsidRPr="00D96A0B" w:rsidRDefault="001C3FD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Эта группа соединений имеет различную химическую структуру и наряду с желчегонным действием оказывает желчегонное действие. К ним относятся менбутон, метокальхон, гимекромон, осал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ми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, пипрозолин, цикловалон, азинтамид, анетолтритион.</w:t>
      </w:r>
    </w:p>
    <w:p w:rsidR="00EE442D" w:rsidRPr="00D96A0B" w:rsidRDefault="00EE442D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F0166D" wp14:editId="4B993215">
            <wp:extent cx="5940425" cy="4569842"/>
            <wp:effectExtent l="0" t="0" r="3175" b="2540"/>
            <wp:docPr id="21" name="Рисунок 21" descr="C:\Users\User1\Pictures\xoleretik ve xoloqo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Pictures\xoleretik ve xoloqoq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D9" w:rsidRPr="00D96A0B" w:rsidRDefault="001C3FD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Менбутон получают реакцией Фриделя-Крафтса 1-метоксинафталина и сукци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ни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ло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во</w:t>
      </w:r>
      <w:r w:rsidR="001C37FA">
        <w:rPr>
          <w:rFonts w:ascii="Times New Roman" w:hAnsi="Times New Roman" w:cs="Times New Roman"/>
          <w:sz w:val="24"/>
          <w:szCs w:val="24"/>
          <w:lang w:val="az-Latn-AZ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го ангидрида.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232B57" wp14:editId="13428F09">
            <wp:extent cx="5486400" cy="1294130"/>
            <wp:effectExtent l="0" t="0" r="0" b="1270"/>
            <wp:docPr id="22" name="Рисунок 22" descr="C:\Users\User1\Pictures\menbut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Pictures\menbuton sintez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D9" w:rsidRPr="00D96A0B" w:rsidRDefault="001C3FD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Гемехромон получают нагреванием резорцина с этилацетатом в кислой среде.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760B5B" wp14:editId="7A9EA003">
            <wp:extent cx="5003165" cy="1302385"/>
            <wp:effectExtent l="0" t="0" r="6985" b="0"/>
            <wp:docPr id="23" name="Рисунок 23" descr="C:\Users\User1\Pictures\himekromonu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Pictures\himekromonun sintezi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D9" w:rsidRPr="00D96A0B" w:rsidRDefault="001C3FD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пипрозолина, этилтиогликолята и этилцианоацетата в щелочной среде</w:t>
      </w:r>
      <w:r w:rsidR="008F1E22" w:rsidRPr="00D96A0B">
        <w:rPr>
          <w:rFonts w:ascii="Times New Roman" w:hAnsi="Times New Roman" w:cs="Times New Roman"/>
          <w:sz w:val="24"/>
          <w:szCs w:val="24"/>
          <w:lang w:val="az-Latn-AZ"/>
        </w:rPr>
        <w:t>тиазолинон получают реакцией. Это производное сначала этилируют диэтилсульфатом, а затем бромируют с образованием производного N-этил-5-бромтиазолинона. На следующем этапе препарат получают добавлением пиперидина.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6D79F8" wp14:editId="2CECE1B5">
            <wp:extent cx="5940425" cy="1265913"/>
            <wp:effectExtent l="0" t="0" r="3175" b="0"/>
            <wp:docPr id="24" name="Рисунок 24" descr="C:\Users\User1\Pictures\piprozol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1\Pictures\piprozolin sintezi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2" w:rsidRPr="00D96A0B" w:rsidRDefault="008F1E2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азинтамида 3,6-дигидроксипиридазин хлорируют пентахлоридом фосфора с использованием малеинового ангидрида и гидразина. Соединение получают конденсацией хлорированного продукта с меркаптаном натрия и N,N-диэтил-2-хлорацетамидом.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9BA297" wp14:editId="6BB9396B">
            <wp:extent cx="5940425" cy="705127"/>
            <wp:effectExtent l="0" t="0" r="3175" b="0"/>
            <wp:docPr id="25" name="Рисунок 25" descr="C:\Users\User1\Pictures\azintami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Pictures\azintamit sintezi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22" w:rsidRPr="00D96A0B" w:rsidRDefault="008F1E2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Тритион анетола образуется при нагревании анетола с серой при высокой температуре.</w:t>
      </w:r>
    </w:p>
    <w:p w:rsidR="00EE442D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DCB169" wp14:editId="1C8EE66F">
            <wp:extent cx="5115560" cy="673100"/>
            <wp:effectExtent l="0" t="0" r="8890" b="0"/>
            <wp:docPr id="26" name="Рисунок 26" descr="C:\Users\User1\Pictures\anetol triti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\Pictures\anetol trition sintezi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5C" w:rsidRPr="00D96A0B" w:rsidRDefault="00EE442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Противопоказан при заболеваниях с обструкцией желчевыводящих путей вследствие заболеваний печени.</w:t>
      </w:r>
    </w:p>
    <w:p w:rsidR="0090455C" w:rsidRPr="00D96A0B" w:rsidRDefault="0090455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Пищеварительные ферменты</w:t>
      </w:r>
      <w:r w:rsidR="00906D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Ферменты обычно используются в терапевтических целях. Пищеварительные ферменты представлены амилазой, целлюлазой, панкреатином и панкрелипазой. Они используются отдельно или в комбинации при лечении недостаточности ферментов.</w:t>
      </w:r>
    </w:p>
    <w:p w:rsidR="0090455C" w:rsidRPr="00D96A0B" w:rsidRDefault="0090455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Амилаза</w:t>
      </w:r>
      <w:r w:rsidR="00906DF3" w:rsidRPr="00906DF3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Амилаза экстрагируется из поджелудочной железы млекопитающих, Bacillus subtilis, Aspergillus oryzae и ячменя. Первое применение в его производстве 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искус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ст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вен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ное переваривание крахмалистых продуктов и расщепление крахмала. Он используется в сочетании с другими пищеварительными ферментами.</w:t>
      </w:r>
    </w:p>
    <w:p w:rsidR="00586BF6" w:rsidRPr="00D96A0B" w:rsidRDefault="00586BF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Целлюлаза</w:t>
      </w:r>
      <w:r w:rsidR="00906D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Целлюлаза представляет собой расщепляющий целлюлозу фермент, получаемый путем экстракции из Aspergillus niger и других источников. Он используется в сочетании с другими ферментами.</w:t>
      </w:r>
    </w:p>
    <w:p w:rsidR="00586BF6" w:rsidRPr="00D96A0B" w:rsidRDefault="00586BF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Панкреатин</w:t>
      </w:r>
      <w:r w:rsidR="00906D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Панкреатин представляет собой смесь ферментов, экстрагированных из поджелудочной железы млекопитающих. Липаза, протеаза и амилаза обладают активностью смеси ферментов. Панкреатин расщепляет жиры на глицерин и жирные кислоты, а крахмал расщепляет на декстрин и сахар. Оказывает восстанавливающее действие на белки. Применяется внутрь при заболеваниях, наблюдаемых при не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дос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та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точ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нос</w:t>
      </w:r>
      <w:r w:rsidR="002B137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ти панкреатина. Помимо фармацевтического сектора, панкреатин также используется в пищевой промышленности при приготовлении молочных продуктов.</w:t>
      </w:r>
    </w:p>
    <w:p w:rsidR="00443030" w:rsidRPr="00D96A0B" w:rsidRDefault="00906DF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586BF6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анкреалипаза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586BF6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</w:t>
      </w:r>
      <w:r w:rsidR="00586BF6" w:rsidRPr="00D96A0B">
        <w:rPr>
          <w:rFonts w:ascii="Times New Roman" w:hAnsi="Times New Roman" w:cs="Times New Roman"/>
          <w:sz w:val="24"/>
          <w:szCs w:val="24"/>
          <w:lang w:val="az-Latn-AZ"/>
        </w:rPr>
        <w:t>Анкрелипаза представляет собой фермент, экстрагируемый из поджелудочной железы свиньи, и по действию подобен панкреатину.</w:t>
      </w:r>
    </w:p>
    <w:p w:rsidR="00443030" w:rsidRPr="00D96A0B" w:rsidRDefault="0044303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Ветрогонные</w:t>
      </w:r>
      <w:r w:rsidR="00906D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Ветрогонные средства используются для устранения пены, образующейся после ингаляции или хирургического вмешательства. Большинство этих веществ представляют собой летучие масла со слабым дубильным эффектом. Деметикон относится к группе наиболее часто используемых ветрогонных средств и имеет химическую структуру диметилполисилоксана. Механизм действия пока не раскрыт.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2AE945" wp14:editId="5643D7B4">
            <wp:extent cx="5940425" cy="806855"/>
            <wp:effectExtent l="0" t="0" r="3175" b="0"/>
            <wp:docPr id="27" name="Рисунок 27" descr="C:\Users\User1\Pictures\dimetik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\Pictures\dimetikon sintezi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30" w:rsidRPr="00D96A0B" w:rsidRDefault="0044303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Ветрогонные средства включают oleum anisi, capsicum oleoresini, oleum carvi, oleum cardamoni, oleum cinnamomi, oleum myristicae, oleum coriandri, oleum foeniculi, rhizoma zingiberis, oleum lavandulae, oleum citri, oleum mentha и т. д.</w:t>
      </w:r>
    </w:p>
    <w:p w:rsidR="00771120" w:rsidRPr="00D96A0B" w:rsidRDefault="0077112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ЛЕКАРСТВЕННЫЕ СРЕДСТВА, ИСПОЛЬЗУЕМЫЕ ПРИ ЛЕЧЕНИИ ЯЗВЫ ЖЕЛУДКА</w:t>
      </w:r>
    </w:p>
    <w:p w:rsidR="00437E4D" w:rsidRPr="00D96A0B" w:rsidRDefault="0077112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Желудочный сок, пищеварительные ферменты, слизь и B</w:t>
      </w:r>
      <w:r w:rsidRPr="00D96A0B">
        <w:rPr>
          <w:rFonts w:ascii="Times New Roman" w:hAnsi="Times New Roman" w:cs="Times New Roman"/>
          <w:sz w:val="24"/>
          <w:szCs w:val="24"/>
          <w:vertAlign w:val="subscript"/>
          <w:lang w:val="az-Latn-AZ"/>
        </w:rPr>
        <w:t>12</w:t>
      </w:r>
      <w:r w:rsidR="00242361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представляет собой изотонический раствор соляной кислоты с рН 0,5-1,5, который активирует внутренний фактор, необходимый для всасывания витаминов. В среднем желудок выделяет 2-3 литра желудочного сока в сутки. Соляная кислота денатурирует пищевые белки, облегчая ферментативное переваривание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также активирует соответствующие желудочные фер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мен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ты и превращает неактивные пепсиногены в активные пепсины. Также бактерии, за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но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си</w:t>
      </w:r>
      <w:r w:rsidR="00242361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мые с пищей, уничтожаются соляной кислотой.</w:t>
      </w:r>
    </w:p>
    <w:p w:rsidR="00771120" w:rsidRPr="00906DF3" w:rsidRDefault="00437E4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6DF3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Секреция </w:t>
      </w:r>
      <w:r w:rsidR="00906DF3">
        <w:rPr>
          <w:rFonts w:ascii="Times New Roman" w:hAnsi="Times New Roman" w:cs="Times New Roman"/>
          <w:b/>
          <w:sz w:val="24"/>
          <w:szCs w:val="24"/>
          <w:lang w:val="ru-RU"/>
        </w:rPr>
        <w:t>соляной кислоты.</w:t>
      </w:r>
    </w:p>
    <w:p w:rsidR="00437E4D" w:rsidRPr="00D96A0B" w:rsidRDefault="00437E4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Соляная кислота синтезируется париетальными клетками желудка. H. в мембране секреторных каналов</w:t>
      </w:r>
      <w:r w:rsidRPr="00D96A0B">
        <w:rPr>
          <w:rFonts w:ascii="Times New Roman" w:hAnsi="Times New Roman" w:cs="Times New Roman"/>
          <w:sz w:val="24"/>
          <w:szCs w:val="24"/>
          <w:vertAlign w:val="superscript"/>
          <w:lang w:val="az-Latn-AZ"/>
        </w:rPr>
        <w:t>+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 транспорт ионов Cl- является активным транспортным механизмом. Этот транспорт меняется в зависимости от концентрации Н+, так как внутриклеточное значение рН составляет 7-7,2 и 1 в секреторном канале. Энергию, необходимую для активного транспорта протонов из париетальной клетки в желудочный сок, обеспечивает АТФ. Этот транспорт осуществляется протон-калиевой/АТФазой (Н+К+/АТФазой). Н+, образующийся в париетальных клетках при соединении воды и углекислого газа под действием фермента карбоангидразы, активным транспортом выбрасывается в желудок, а взамен К+ поступает в париетальные клетки. В таком же соотношении смещаются протоны и ионы калия. Это явление называется протонной помпой, а в основе механизма лежит генерация АТФазы, зависящей от ионов водорода и калия. Ионы хлора поступают из кишечной жидкости в париетальные клетки, а ионы HCO3- взамен отдаются в кишечную жидкость. Ионы хлора также выбрасываются из париетальной клетки в полость желудка путем активного транспорта. В литре желудочного сока содержится 150 ммоль ионов H и Cl.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B6F3DA" wp14:editId="1CB5B569">
            <wp:extent cx="5762625" cy="4140835"/>
            <wp:effectExtent l="0" t="0" r="9525" b="0"/>
            <wp:docPr id="28" name="Рисунок 28" descr="C:\Users\User1\Pictures\parietal huceyrədə hc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\Pictures\parietal huceyrədə hcl sintezi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D2" w:rsidRPr="00D96A0B" w:rsidRDefault="008B3DD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Нейротрансмиттеры, такие как ацетилхолин, гистамин и гастрин, увеличивают секрецию HCl. Эти соединения связываются со специфическими рецепторами клеточной мембраны, ацетилхолин связывается с мускариновыми рецепторами, Н2-рецепторами гистамина, а гастрин связывается с гастриновыми рецепторами.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FD2E00" wp14:editId="68DA79F5">
            <wp:extent cx="5940425" cy="2943440"/>
            <wp:effectExtent l="0" t="0" r="3175" b="9525"/>
            <wp:docPr id="29" name="Рисунок 29" descr="C:\Users\User1\Pictures\reseptor əlaqəsi hc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\Pictures\reseptor əlaqəsi hcl sintezi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D2" w:rsidRPr="0019268A" w:rsidRDefault="0019268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="008B3DD2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звенная болезнь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E2481" w:rsidRPr="00D96A0B" w:rsidRDefault="008B3DD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Язвы двенадцатиперстной кишки и желудка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E2481"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На участках, контактирующих с соляной кислотой и пепсином, видны эрозии, называемые эрозиями. Язвы желудка и кишечника часто называют пептическими язвами, но на самом деле эти два вида язв отличаются друг от друга по патогенезу, лечению и клиническим особенностям.</w:t>
      </w:r>
    </w:p>
    <w:p w:rsidR="005E2481" w:rsidRPr="00D96A0B" w:rsidRDefault="005E248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Для профилактики язвенной болезни обычно используют отказ от курения, антацидные и антисекреторные препараты. Рекомендуется повторить после прекращения приема препарата. Выяснено, что Helicobacter pylori участвует в патогенезе язвы желудка. Длительное заживление этих язв достигается за счет эрадикации Helicobacter pylori. При лечении H. pylori необходимо лечение антибиотиками наряду с ингибированием кислотности. Ингибиторы протонной помпы, антибиотики группы макролидов, амоксациллин или</w:t>
      </w:r>
      <w:r w:rsidR="00F033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4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4240" w:rsidRPr="00D96A0B">
        <w:rPr>
          <w:rFonts w:ascii="Times New Roman" w:hAnsi="Times New Roman" w:cs="Times New Roman"/>
          <w:sz w:val="24"/>
          <w:szCs w:val="24"/>
          <w:lang w:val="az-Latn-AZ"/>
        </w:rPr>
        <w:t>совместное применение с метронидазолом оказало положительное влияние на лечение H. pylori у 90% больных.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тройной терапии используются различные комбинации: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Амоксациллин, метронидазол и омепразол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Кларитромицин, метронидазол и омепразол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Амоксациллин, Кларитромицин и Омепразол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Лансопразол, Кларитромицин и метронидазол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Классификация препаратов, применяемых при лечении язвенной болезни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Вещества, снижающие секрецию кислоты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Антацидные препараты</w:t>
      </w:r>
    </w:p>
    <w:p w:rsidR="00F14240" w:rsidRPr="00D96A0B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Те, что образуют защитный слой (Гастропротекторы)</w:t>
      </w:r>
    </w:p>
    <w:p w:rsidR="00F14240" w:rsidRPr="0019268A" w:rsidRDefault="00F1424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Вещества, снижающие секрецию кислоты</w:t>
      </w:r>
      <w:r w:rsidR="0019268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F14240" w:rsidRPr="00D96A0B" w:rsidRDefault="00E30084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 ним относятся антагонисты H2 (циметидин, ранитидин), холинергические мускариновые антагонисты M1 (пирензепин) и ингибиторы протонной помпы париетальной клеточной мембраны (омепразол). Ингибиторы Н2-рецепторов снижают кислотность желудка больше, чем симпатолитические препараты.</w:t>
      </w:r>
    </w:p>
    <w:p w:rsidR="00767EDB" w:rsidRPr="0019268A" w:rsidRDefault="00767ED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Блокаторы Н2-рецепторов</w:t>
      </w:r>
      <w:r w:rsidR="0019268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11919" w:rsidRPr="00D96A0B" w:rsidRDefault="00767ED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Эта группа препаратов является наиболее часто используемой в настоящее время при лечении язвенной болезни.Эти препараты блокируют Н2-рецепторы, конкурируя с гистамином, то есть эти препараты являются конкурентными антагонистами гистамина. По своей химической структуре он подобен гистамину и имеет длинную боковую цепь, присоединенную к имидазольному кольцу.Буримамид, первый блокатор Н2-рецепторов, открытый в 1972 г., и метиамид, открытый позже, имеют тиомочевину в боковой группе. цепь.</w:t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85A28C" wp14:editId="41B9869D">
            <wp:extent cx="5940425" cy="1154894"/>
            <wp:effectExtent l="0" t="0" r="3175" b="7620"/>
            <wp:docPr id="30" name="Рисунок 30" descr="C:\Users\User1\Pictures\burimam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1\Pictures\burimamid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5C" w:rsidRPr="00D96A0B" w:rsidRDefault="002A484F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Эти препараты в настоящее время не используются из-за побочных эффектов. Позднее был синтезирован и впервые использован блокатор Н2-рецепторов циметидин, в котором вместо тиомочевины используется цианогуанидин, а ранитидин, синтези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ро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ван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ный после циметидина, использует фурановое кольцо вместо имидазольного кольца. На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более важные эффекты блокаторов Н2-рецепторов заключаются в устранении действия гистамина, стимулирующего секрецию кислоты в желудке, а также в снижении коли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чест</w:t>
      </w:r>
      <w:r w:rsidR="003B1F1F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ва внутреннего фактора, секретируемого париетальными клетками. К дефициту витамина В</w:t>
      </w:r>
      <w:r w:rsidRPr="003B1F1F">
        <w:rPr>
          <w:rFonts w:ascii="Times New Roman" w:hAnsi="Times New Roman" w:cs="Times New Roman"/>
          <w:sz w:val="24"/>
          <w:szCs w:val="24"/>
          <w:vertAlign w:val="subscript"/>
          <w:lang w:val="az-Latn-AZ"/>
        </w:rPr>
        <w:t>12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приводят такие причины, как недостаточный синтез этого фактора для суточного всасывания витамина В</w:t>
      </w:r>
      <w:r w:rsidRPr="003B1F1F">
        <w:rPr>
          <w:rFonts w:ascii="Times New Roman" w:hAnsi="Times New Roman" w:cs="Times New Roman"/>
          <w:sz w:val="24"/>
          <w:szCs w:val="24"/>
          <w:vertAlign w:val="subscript"/>
          <w:lang w:val="az-Latn-AZ"/>
        </w:rPr>
        <w:t>12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и ограниченное использование в лечении блокаторов Н2-рецепторов.Такке не повышает кислотность желудка, но блокирует нормальную секрецию кислоты. В то же время эти препараты снижают секрецию пепсина. Взаимосвязь структура-активность блокаторов Н2-рецепторов просматривается по трем направлениям.</w:t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6DFFE4" wp14:editId="67FE92E9">
            <wp:extent cx="4088765" cy="1069975"/>
            <wp:effectExtent l="0" t="0" r="6985" b="0"/>
            <wp:docPr id="31" name="Рисунок 31" descr="C:\Users\User1\Pictures\h2 resepto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1\Pictures\h2 reseptoru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5C" w:rsidRPr="00D96A0B" w:rsidRDefault="00114E5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Ароматическое кольцо: имидазольное кольцо в структуре гистамина было выбрано в качестве основной структуры в первом обнаруженном циметидине. Активность возрастает при введении метильной группы в пятое положение. Гетероатомные кольца, являющиеся изостерами имидазольного кольца, также выполняют ту же функцию.</w:t>
      </w:r>
    </w:p>
    <w:p w:rsidR="00AE483C" w:rsidRPr="00D96A0B" w:rsidRDefault="00AE483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Промежуточная цепь: Часть, представленная X в промежуточной цепи, может быть -CH2-, -O- и -S-. Расстояние в четыре атома углерода между ароматической структурой и основной структурой амида является основным фактором активности.</w:t>
      </w:r>
    </w:p>
    <w:p w:rsidR="00AE483C" w:rsidRPr="00D96A0B" w:rsidRDefault="00AE483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Боковая цепь основного характера: эта группа может быть производными гуанила, тиомочевины и т. д. Для максимальной активации pKa= должно быть в пределах 0,4-0,9. Его образуют электроакцепторные группы, такие как циано, нитро и сульфамоил.</w:t>
      </w:r>
    </w:p>
    <w:p w:rsidR="00AE483C" w:rsidRPr="00D96A0B" w:rsidRDefault="00AE483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Циметидин: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N-циано-N,-метил-N,,-{2[[5-метил-1H-имидазол-4-ил)метил]тио]гуанидин</w:t>
      </w:r>
    </w:p>
    <w:p w:rsidR="00AE483C" w:rsidRPr="00D96A0B" w:rsidRDefault="00AE483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Циметидин 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первый блокатор Н2-рецепторов, предложенный в качестве лекарст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вен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ного средства. Хорошо усваивается организмом и редко проходит через гематоэнцефалический барьер.</w:t>
      </w:r>
    </w:p>
    <w:p w:rsidR="00E969F7" w:rsidRPr="00D96A0B" w:rsidRDefault="00E969F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Циметидин получают взаимодействием 5-метил-4-аминоэтилтиометилимидазола с тиомочевиной, которая образуется при взаимодействии синтезированного из 5-метилимидазола 5-метил-4-гидроксиметилимидазола с 2-меркаптоэтиламином.</w:t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56E09E" wp14:editId="1BF3DD6D">
            <wp:extent cx="5940425" cy="1486649"/>
            <wp:effectExtent l="0" t="0" r="3175" b="0"/>
            <wp:docPr id="32" name="Рисунок 32" descr="C:\Users\User1\Pictures\simetid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1\Pictures\simetidin sintezi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50-80% препарата выводится почками, не подвергаясь метаболизму. Имеет два метаболита.</w:t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8251C5" wp14:editId="2387F518">
            <wp:extent cx="5940425" cy="1042357"/>
            <wp:effectExtent l="0" t="0" r="3175" b="5715"/>
            <wp:docPr id="33" name="Рисунок 33" descr="C:\Users\User1\Pictures\simetidin metabolizma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\Pictures\simetidin metabolizmasi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65" w:rsidRPr="00D96A0B" w:rsidRDefault="0049646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Ранитидин:</w:t>
      </w:r>
      <w:r w:rsidR="003B1F1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N-{2-[[5-[(Диметиламино)метил]2-фуранил]метил]тио]этил}-N,-метил-2-нитро-1,1-этендиамин</w:t>
      </w:r>
    </w:p>
    <w:p w:rsidR="00496465" w:rsidRPr="00D96A0B" w:rsidRDefault="0049646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Это блокатор Н2-рецепторов, который активирует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аминофурановое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кольцо в своей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структуре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.В</w:t>
      </w:r>
      <w:proofErr w:type="spellEnd"/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структуру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циметидина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 гистамина входит фуран вместо имидазола. Он конкурентно блокирует гистамин на Н2-рецепторах.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Ранитидин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может быть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синтезирован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различными методами.</w:t>
      </w:r>
    </w:p>
    <w:p w:rsidR="00496465" w:rsidRPr="00D96A0B" w:rsidRDefault="0049646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Промежуточный продукт 2-[[5-[(Диметиламино)метил]2-фуранил]метил]тио]этанамин N-метил-1-метилтио-2- Получают в результате конденсации с нитроэтенамином при 120°С.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D25D3B" wp14:editId="6E4F6D28">
            <wp:extent cx="5940425" cy="1636336"/>
            <wp:effectExtent l="0" t="0" r="3175" b="2540"/>
            <wp:docPr id="34" name="Рисунок 34" descr="C:\Users\User1\Pictures\ranitid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\Pictures\ranitidin sintezi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65" w:rsidRPr="00D96A0B" w:rsidRDefault="0049646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Используемый в этом способе N-метил-1-метилтио-2-нитроэтенамин получают реакцией 1,1-бис(метилтио)-2-нитроэтена и метиламина в среде этанола.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1B97BB" wp14:editId="5598D90B">
            <wp:extent cx="5796915" cy="897255"/>
            <wp:effectExtent l="0" t="0" r="0" b="0"/>
            <wp:docPr id="37" name="Рисунок 37" descr="C:\Users\User1\Pictures\N-metil-1-metiltio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1\Pictures\N-metil-1-metiltio sintezi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47" w:rsidRPr="00D96A0B" w:rsidRDefault="00250D7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По другому способу ранитидин получают по реакции 1-этиленимино-1-метиламино-2-нитроэтена, 5-диметиламинометил-2-меркаптометилфурана получают по реакции N-метил-1-метилтио-2- нитроэтенамин и этиленимин. 5-Диметиламинометил-2-меркаптометилфуран получают бромированием промежуточного продукта, образующегося при аминометилировании 2-гидроксиметилфурана, с последующей тиольной конверсией сероводородом.</w:t>
      </w:r>
    </w:p>
    <w:p w:rsidR="007E2AC7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CB5B6D" wp14:editId="0B7F5C09">
            <wp:extent cx="5940425" cy="2178685"/>
            <wp:effectExtent l="0" t="0" r="3175" b="0"/>
            <wp:docPr id="35" name="Рисунок 35" descr="C:\Users\User1\Pictures\ranitidin sintez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\Pictures\ranitidin sintezi 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7D" w:rsidRPr="00D96A0B" w:rsidRDefault="00250D7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этом методе 5-диметиламинометил-2-фуранилметилизотиомочевину, образу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ю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щую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ся в результате реакции 5-диметиламинометил-2-фуранилметанола с изо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тио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че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виной в кислой среде, обрабатывают малеиновой кислотой с получением малеиновой соли. Меркаптогруппа образуется при реакции этого продукта сначала с метабисульфитом натрия, а затем с карбонатом калия Ранитидин синтезируется по реакции оксалатной соли, полученной добавлением щавелевой кислоты с 2-метиламино-2-(β-хлорэтиламином)-1- нитроэтилен.</w:t>
      </w:r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FA8D47" wp14:editId="3A0AA5A0">
            <wp:extent cx="5940425" cy="2296156"/>
            <wp:effectExtent l="0" t="0" r="3175" b="9525"/>
            <wp:docPr id="36" name="Рисунок 36" descr="C:\Users\User1\Pictures\ranitidin sintez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\Pictures\ranitidin sintez 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3B" w:rsidRPr="00D96A0B" w:rsidRDefault="0096103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Низатидин: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N-{2-[[2-(диметиламино)метил]4-тиазолил]метил]тио]этил}-N,,-метил-2-нитро-1,1-этилендиамин</w:t>
      </w:r>
    </w:p>
    <w:p w:rsidR="0096103B" w:rsidRPr="00D96A0B" w:rsidRDefault="0096103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Диметиламинометилтиоамид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в качестве исходного материала для синтеза соединения. Это блокатор Н2-рецепторов длительного действия. Побочными эффектами являются потливость и аллергическая реакция. </w:t>
      </w:r>
      <w:proofErr w:type="spellStart"/>
      <w:proofErr w:type="gramStart"/>
      <w:r w:rsidRPr="00D96A0B">
        <w:rPr>
          <w:rFonts w:ascii="Times New Roman" w:hAnsi="Times New Roman" w:cs="Times New Roman"/>
          <w:sz w:val="24"/>
          <w:szCs w:val="24"/>
        </w:rPr>
        <w:t>Выводится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неизмененном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виде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</w:rPr>
        <w:t>почки</w:t>
      </w:r>
      <w:proofErr w:type="spellEnd"/>
      <w:r w:rsidRPr="00D96A0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11919" w:rsidRPr="00D96A0B" w:rsidRDefault="00711919" w:rsidP="003B1F1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80B3E1" wp14:editId="7581A6E3">
            <wp:extent cx="5940425" cy="1395411"/>
            <wp:effectExtent l="0" t="0" r="3175" b="0"/>
            <wp:docPr id="38" name="Рисунок 38" descr="C:\Users\User1\Pictures\nizatid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1\Pictures\nizatidin sintezi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3B" w:rsidRPr="00D96A0B" w:rsidRDefault="0096103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Фамотидин:</w:t>
      </w:r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3-{[[2-[(</w:t>
      </w:r>
      <w:proofErr w:type="spellStart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аминоиминометил</w:t>
      </w:r>
      <w:proofErr w:type="spellEnd"/>
      <w:proofErr w:type="gramStart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spellStart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gramEnd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мино</w:t>
      </w:r>
      <w:proofErr w:type="spellEnd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]-4-тиазолил]метил]тио}-</w:t>
      </w:r>
      <w:r w:rsidR="00D437E2" w:rsidRPr="00D96A0B">
        <w:rPr>
          <w:rFonts w:ascii="Times New Roman" w:hAnsi="Times New Roman" w:cs="Times New Roman"/>
          <w:sz w:val="24"/>
          <w:szCs w:val="24"/>
        </w:rPr>
        <w:t>N</w:t>
      </w:r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-(</w:t>
      </w:r>
      <w:proofErr w:type="spellStart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аминосульфонил</w:t>
      </w:r>
      <w:proofErr w:type="spellEnd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spellStart"/>
      <w:r w:rsidR="00D437E2" w:rsidRPr="00D96A0B">
        <w:rPr>
          <w:rFonts w:ascii="Times New Roman" w:hAnsi="Times New Roman" w:cs="Times New Roman"/>
          <w:sz w:val="24"/>
          <w:szCs w:val="24"/>
          <w:lang w:val="ru-RU"/>
        </w:rPr>
        <w:t>пропанимидамид</w:t>
      </w:r>
      <w:proofErr w:type="spellEnd"/>
    </w:p>
    <w:p w:rsidR="00D437E2" w:rsidRPr="00D96A0B" w:rsidRDefault="00D437E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В результате реакции 2-аминотиазол-4-илметилизотиокарбамида с 3-хлор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па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нитрилом в щелочной среде получают 2-амино-4-цианоэтилтиометилтиазол,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производное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которого образуется в результате реакции этого соединения сначала с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бен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зоилизотиоцианатом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, а затем йодистого метила в среде карбоната калия.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Фамотидин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образуется в результате гидролиза производного мочевины, полученного по реакции с амми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ком, до нитрила в кислой среде, а затем с сульфамидом.</w:t>
      </w:r>
    </w:p>
    <w:p w:rsidR="00711919" w:rsidRPr="00D96A0B" w:rsidRDefault="00711919" w:rsidP="00F820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EC3EBD" wp14:editId="472F9E45">
            <wp:extent cx="5940153" cy="1861460"/>
            <wp:effectExtent l="0" t="0" r="3810" b="5715"/>
            <wp:docPr id="39" name="Рисунок 39" descr="C:\Users\User1\Pictures\famotid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1\Pictures\famotidin sintezi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36" cy="18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E2" w:rsidRPr="00D96A0B" w:rsidRDefault="00D437E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структуре фамотидина вместо имидазольного кольца гистаминовой структуры синтезировано производное тиазоламиносульфонилпропанимидамида.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Эффект дли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тель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ный. Хотя большая его часть выводится почками в неизмененном виде, 5% метаболита сульф</w:t>
      </w:r>
      <w:r w:rsidR="00F82036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оксида обнаруживается в моче, и считается, что этот метаболит неактивен.</w:t>
      </w:r>
    </w:p>
    <w:p w:rsidR="00711919" w:rsidRPr="00D96A0B" w:rsidRDefault="00711919" w:rsidP="00F820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D78D18" wp14:editId="504C84E5">
            <wp:extent cx="5940425" cy="856795"/>
            <wp:effectExtent l="0" t="0" r="3175" b="635"/>
            <wp:docPr id="40" name="Рисунок 40" descr="C:\Users\User1\Pictures\famotidin metaboliz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1\Pictures\famotidin metabolizmi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2C" w:rsidRPr="00D96A0B" w:rsidRDefault="00057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Ингибиторы протонной помпы</w:t>
      </w:r>
    </w:p>
    <w:p w:rsidR="00057F2C" w:rsidRPr="00D96A0B" w:rsidRDefault="00057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Они указывают на другой механизм предотвращения секреции кислоты, чем блокаторы Н2-рецепторов. Они блокируют Н+К+/АТФазу, протонный насос, который транспортирует ионы водорода в зависимости от концентрации ионов водорода, находящихся в цитоплазматической мембране и внеклеточной среде.</w:t>
      </w:r>
    </w:p>
    <w:p w:rsidR="00711919" w:rsidRPr="00D96A0B" w:rsidRDefault="00711919" w:rsidP="00F820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93215B" wp14:editId="01736393">
            <wp:extent cx="5940425" cy="4176234"/>
            <wp:effectExtent l="0" t="0" r="3175" b="0"/>
            <wp:docPr id="41" name="Рисунок 41" descr="C:\Users\User1\Pictures\proton pompa inhibitorları cədvə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1\Pictures\proton pompa inhibitorları cədvəl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2C" w:rsidRPr="00D96A0B" w:rsidRDefault="00057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Омепразол является производным бензимидазола, который очень сильно блокирует секрецию желудочного сока. Омепразол является пролекарством, которое блокирует секрецию желудочного сока путем превращения в активное производное сульфонамида в кислой среде желудка.</w:t>
      </w:r>
    </w:p>
    <w:p w:rsidR="00057F2C" w:rsidRPr="00D96A0B" w:rsidRDefault="00057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2-меркапто-5-метоксибензимидазол получают в результате реакции 4-метокси-о-фенилендиамина с этилксантогенатом калия, 2-пиридилметилтиобензимидазол получают в результате S-алкилирования 2-хлорметил-3,5-диметил-4 -метоксипиридин. 2-пиридилсульфинилбензимидазол получают окислением тиоэфирной группы 3-хлорнадбензойной кислотой.</w:t>
      </w:r>
    </w:p>
    <w:p w:rsidR="00711919" w:rsidRPr="00D96A0B" w:rsidRDefault="007119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BFA4C4" wp14:editId="4D20CD0B">
            <wp:extent cx="5940425" cy="1738644"/>
            <wp:effectExtent l="0" t="0" r="3175" b="0"/>
            <wp:docPr id="42" name="Рисунок 42" descr="C:\Users\User1\Pictures\omepraz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1\Pictures\omeprazol sintezi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5D" w:rsidRPr="00D96A0B" w:rsidRDefault="00EB1B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Наиболее распространенными побочными эффектами являются диарея, тошнота и головная боль.</w:t>
      </w:r>
    </w:p>
    <w:p w:rsidR="00EB1B5D" w:rsidRPr="00D96A0B" w:rsidRDefault="00EB1B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2-[3-метил-4-(2,2,2-трифторэтокси)-2, полученный реакцией 2-меркап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бенз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ими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да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зо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ла лансопразола с 2-(хлорметил)-3-метил-4-(2,2,2- трифторэтокси)пиридин Образуется реакцией -пиридилметилтио]бензимидазола с 3-хлорпербензойной кислотой.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66FC21" wp14:editId="4FE375B9">
            <wp:extent cx="5940425" cy="2104260"/>
            <wp:effectExtent l="0" t="0" r="3175" b="0"/>
            <wp:docPr id="43" name="Рисунок 43" descr="C:\Users\User1\Pictures\lansapraz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1\Pictures\lansaprazol sintezi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5D" w:rsidRPr="00D96A0B" w:rsidRDefault="00EB1B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пантопразола 2-нитро-4-(дифторметокси)анилин получают N-ацетилированием 4-(дифторметокси)анилина с последующим нитрованием. 2-меркапто-5-(дифторметокси)бензимидазол, образующийся в результате реакции этого соединения с этилксантогенатом калия, 5-(дифторметокси)-2-(((3,4-диметоксипиридин-2-ил)метил)тио) получается бензимидазол. В результате реакции этого соединения с гипохлоридом натрия в щелочной среде получают пантапразол.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281E16" wp14:editId="721710B3">
            <wp:extent cx="5940425" cy="2362937"/>
            <wp:effectExtent l="0" t="0" r="3175" b="0"/>
            <wp:docPr id="44" name="Рисунок 44" descr="C:\Users\User1\Pictures\pantaproz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1\Pictures\pantaprozol sintezi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19" w:rsidRPr="00D96A0B" w:rsidRDefault="00384CE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Ревапразан: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N-(4-фторфенил)-4,5-диметил-6-(1-метил-3,4-дигидро-1H-изохинолин-2-ил)пиримидин-2-амин</w:t>
      </w:r>
    </w:p>
    <w:p w:rsidR="00384CEB" w:rsidRPr="00D96A0B" w:rsidRDefault="00384CE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Ревапразана 1-метил-1,2,3,4-тетрагидроизохинолин синтезируют при восстановлении 1-метил-3,4-дигидроизохинолина, полученного в результате взаимодействия с полифосфорной кислотой после ацетилирования 2-фенилэтиламина уксусным ангидридом, с боргидрид натрия. С другой стороны, 1-(4-фторфенил)гуанидин, полученный в результате реакции 4-фторанилина с цианамидом, реагирует с этиловым эфиром 2-метил-3-оксобутаната и фосфорилтрихлоридом с образованием 4-хлор-N-( 4-фторфенил)-5,6-диметилпиримидин Получают реакцией -2-амина и 1-метил-1,2,3,4-тетрагидроизохинолина.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E893A4" wp14:editId="6A74FB14">
            <wp:extent cx="5940425" cy="761737"/>
            <wp:effectExtent l="0" t="0" r="3175" b="635"/>
            <wp:docPr id="45" name="Рисунок 45" descr="C:\Users\User1\Pictures\revapraza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1\Pictures\revaprazan sintezi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D11BE3" wp14:editId="0527A358">
            <wp:extent cx="5940425" cy="2292244"/>
            <wp:effectExtent l="0" t="0" r="3175" b="0"/>
            <wp:docPr id="46" name="Рисунок 46" descr="C:\Users\User1\Pictures\revaprazan sintez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1\Pictures\revaprazan sintezi 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25" w:rsidRPr="00D96A0B" w:rsidRDefault="00FF032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ингибитор протонной помпы нового поколения, блокирующий секрецию желудочного сока. Это вещество, которое блокирует секрецию желудочного сока и защищает внутреннюю поверхность желудка (гастропротектор). Эти два эффекта были известны в результате исследований, показывающих их одновременно.</w:t>
      </w:r>
    </w:p>
    <w:p w:rsidR="00FF0325" w:rsidRPr="00D96A0B" w:rsidRDefault="00FF032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Антимускариновые препараты</w:t>
      </w:r>
    </w:p>
    <w:p w:rsidR="00FF0325" w:rsidRPr="00D96A0B" w:rsidRDefault="0001284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Эти препараты блокируют М1-рецепторы клеток, обеспечивающие холинергическую стимуляцию секреции кислоты, такие как мускаринергические М3-рецепторы и рецепторы гастрина, расположенные в париетальных клетках желудка, и снижают секрецию кислоты и пепсина за счет снижения холинергического тонуса. Уменьшают объем кислотовыделения, но не снижают концентрацию кислоты Сокращают время опорожнения желудка При этом обладают спазмолитическим действием, которое, в отличие от других препаратов, устраняет как кислотовыделение, так и боль .</w:t>
      </w:r>
    </w:p>
    <w:p w:rsidR="00012841" w:rsidRPr="00D96A0B" w:rsidRDefault="0001284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Пирензепин:</w:t>
      </w:r>
      <w:r w:rsidR="00F820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5,11-дигидро-11-[(4-метил-1-пиперазинил)ацетил]-6H-пиридо[2,3-b][1,4]бензодиазепин-6-он</w:t>
      </w:r>
    </w:p>
    <w:p w:rsidR="00012841" w:rsidRPr="00D96A0B" w:rsidRDefault="0001284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Это селективный парасимпатолитический препарат, обладающий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гастро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се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лек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тив</w:t>
      </w:r>
      <w:r w:rsidR="0019268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ным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действием за счет блокирования только М1-подтипа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мускариновых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рецепторов, помимо ингибирующего действия на секрецию желудочного сока, обладает также парасимпатолитическим действием. Хотя он имеет трициклическую структуру, он не обладает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липофильными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свойствами. За счет частичной абсорбции из ЖКТ продолжительность де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ствия большая.</w:t>
      </w:r>
    </w:p>
    <w:p w:rsidR="00012841" w:rsidRPr="00D96A0B" w:rsidRDefault="0001284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Его получают реакцией 5,11-дигидро-6Н-пиридобензодиазепин-6-она с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хлорацетилхлоридом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, промежуточного соединения с 1-метилпиперазином.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B20C35" wp14:editId="358B31A9">
            <wp:extent cx="5940425" cy="1781411"/>
            <wp:effectExtent l="0" t="0" r="3175" b="9525"/>
            <wp:docPr id="47" name="Рисунок 47" descr="C:\Users\User1\Pictures\pirenzep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1\Pictures\pirenzepin sintezi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A5" w:rsidRPr="00D96A0B" w:rsidRDefault="0019268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C14CA5" w:rsidRPr="00D96A0B">
        <w:rPr>
          <w:rFonts w:ascii="Times New Roman" w:hAnsi="Times New Roman" w:cs="Times New Roman"/>
          <w:b/>
          <w:sz w:val="24"/>
          <w:szCs w:val="24"/>
          <w:lang w:val="ru-RU"/>
        </w:rPr>
        <w:t>оматостатин</w:t>
      </w:r>
      <w:proofErr w:type="spellEnd"/>
    </w:p>
    <w:p w:rsidR="00C14CA5" w:rsidRPr="00D96A0B" w:rsidRDefault="00C14C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Соматостатин-14 и его синтетический аналог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октреотит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представляют собой пептид из 14 аминокислот, который ингибирует секрецию гормона роста, секретируемого г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пофизом, и используется при лечении язвенной болезни. Секретируемый естественным путем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соматостатин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имеет циклическую структуру, но его также можно синтезировать синтетическим путем в линейной форме. Он снижает секрецию инсулина и глюкагона поджелудочной железой, другие секреции поджелудочной железы и секрецию желудочного сока. Соматостатин-14 применяют для остановки желудочно-кишечных кровотеч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ний. Аминокислотная последовательность соединения показана ниже.</w:t>
      </w:r>
    </w:p>
    <w:p w:rsidR="00C14CA5" w:rsidRPr="00D96A0B" w:rsidRDefault="00C14C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Действие соматостатина-14 не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является избирательным и его вводят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только внутривенно, поскольку он очень быстро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метаболизируется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 плазме.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FCE328" wp14:editId="7BA3494C">
            <wp:extent cx="2228850" cy="606787"/>
            <wp:effectExtent l="0" t="0" r="0" b="3175"/>
            <wp:docPr id="48" name="Рисунок 48" descr="C:\Users\User1\Pictures\somatastain qurulu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1\Pictures\somatastain quruluş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75" cy="6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A5" w:rsidRPr="00D96A0B" w:rsidRDefault="00C14C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Антацидные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препараты</w:t>
      </w:r>
    </w:p>
    <w:p w:rsidR="00C14CA5" w:rsidRPr="00D96A0B" w:rsidRDefault="00C14C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Антациды действуют путем нейтрализации соляной кислоты, выделяемой в желудке. Соляная кислота, вырабатываемая париетальными клетками желудка, снижает рН желудка до 1, когда желудок пуст. Повышение рН желудка до 2 лекарственными препаратами вызывает снижение концентрации ионов водорода в желудке, а пепсин остается акти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ным. рН-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желудочного сока также является важным фактором для синтеза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гастрина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>ри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рН выше 4,4 синтез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гастрина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 желудке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увеличивается.Простагландин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Е2, синтезируемый клетками желудка, играет ключевую роль в регуляции кислотности и пепсина. отрицательная прямая связь между секрецией кислого пепсина и секрецией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гастрина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 желудке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>уществует обратный механизм. Этот механизм ограничивает применение антацидов.</w:t>
      </w:r>
    </w:p>
    <w:p w:rsidR="00B33F2C" w:rsidRPr="00D96A0B" w:rsidRDefault="00B33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Антациды являются основными соединениями, которые могут реагировать с соляной кислотой. Обычно в качестве антацидов используют соли и гидроксиды алюминия, магния и кальция. В зависимости от того, вызывают ли они метаболический алкалоз в организме, их делят на системные и несистемные антациды.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Системные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вызывают нейтр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лизацию на анионной стороне, а несистемные вызывают нейтрализацию на катионной стороне.</w:t>
      </w:r>
    </w:p>
    <w:p w:rsidR="00B33F2C" w:rsidRPr="00D96A0B" w:rsidRDefault="00B33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Антациды без системного действия</w:t>
      </w:r>
    </w:p>
    <w:p w:rsidR="00B33F2C" w:rsidRPr="00D96A0B" w:rsidRDefault="00B33F2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Это соединения алюминия, магния и кальция, которые после нейтрализации кислоты в желудке превращаются в водорастворимые хлоридные соли. Очень малая часть иона металла всасывается, а остальная часть образует в кишечнике осадок с бикарбонатами. Отложение карбонатов в кишечнике предотвращает метаболический алкалоз, препятствуя всасыванию металлов в кровь.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3FEBA9" wp14:editId="29408066">
            <wp:extent cx="5940425" cy="2083076"/>
            <wp:effectExtent l="0" t="0" r="3175" b="0"/>
            <wp:docPr id="49" name="Рисунок 49" descr="C:\Users\User1\Pictures\antiasidlər cədvə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1\Pictures\antiasidlər cədvəl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85" w:rsidRPr="00D96A0B" w:rsidRDefault="0075358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en-US"/>
        </w:rPr>
        <w:t>Антациды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en-US"/>
        </w:rPr>
        <w:t>системного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en-US"/>
        </w:rPr>
        <w:t>действия</w:t>
      </w:r>
      <w:proofErr w:type="spellEnd"/>
    </w:p>
    <w:p w:rsidR="00753585" w:rsidRPr="00D96A0B" w:rsidRDefault="0075358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Бикарбонат натрия, карбонат кальция,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гидроксикарбонат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алюминия-магния и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производное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гидроксида алюминия (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дигидроксиалюминийкарбонат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натрия) входят в группу анионных антацидов. При приеме внутрь они вызывают метаболический алкалоз.</w:t>
      </w:r>
    </w:p>
    <w:p w:rsidR="00753585" w:rsidRPr="00D96A0B" w:rsidRDefault="0075358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Препараты, образующие защитный слой (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Гастропротекторы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753585" w:rsidRPr="00D96A0B" w:rsidRDefault="0075358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Сукральфат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19268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фруктофуранозил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глюкопиранозид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октакис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(сульфат водорода) алюминиевый комплекс</w:t>
      </w:r>
    </w:p>
    <w:p w:rsidR="00753585" w:rsidRPr="00D96A0B" w:rsidRDefault="0075358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Сахароза представляет собой комплекс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октасульфата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гидроксида алюминия. Образуя комплекс с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белково-фибриногеновым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слоем на изъязвленном участке, образует липкий слой, абсорбирует пепсин и желчные кислоты, снижает действие пепсина. Не снижает секрецию соляной кислоты и не нейтрализует ее. 12-палец применяют при язвах кише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ника.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8A7FE7" wp14:editId="1E599943">
            <wp:extent cx="2333625" cy="1333865"/>
            <wp:effectExtent l="0" t="0" r="0" b="0"/>
            <wp:docPr id="50" name="Рисунок 50" descr="C:\Users\User1\Pictures\sukralfat quruluş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1\Pictures\sukralfat quruluşu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95" cy="13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9E" w:rsidRPr="00D96A0B" w:rsidRDefault="00822A9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Коллоидные соединения висмута</w:t>
      </w:r>
    </w:p>
    <w:p w:rsidR="00822A9E" w:rsidRPr="003C2241" w:rsidRDefault="00822A9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Соединения висмута уже много лет применяют при лечении язвенной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болезни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.В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>ысокоэффективными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препаратами являются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субцитрат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висмута золь-три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диситратовисмутат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калия (Де-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нол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цитропептидный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комплекс висмута (БЦП).Коллоидные соед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нения висмута соединяются с белковым слоем на поверхности язвенной болезни с образованием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протеината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висмута, который этот слой липкий и покрывает язву. 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Побочными э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фектами этих соединений являются абсорбция висмута и энцефалопатия.</w:t>
      </w:r>
    </w:p>
    <w:p w:rsidR="00822A9E" w:rsidRPr="00D96A0B" w:rsidRDefault="00822A9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Мизопростол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820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Это метиловый эфир (11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,13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)-(+-)-11,16-дигидрокси-16-метил-9-оксопрост-13-ен-1-овой кислоты. Метиловый эфир простагландина Е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синтезируют в результате стереоспецифического включения комплекса меди в производное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циклопентенона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 использованием 4-метил-1-октин-4-ола.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5958BB" wp14:editId="74AE0361">
            <wp:extent cx="4708542" cy="4800600"/>
            <wp:effectExtent l="0" t="0" r="0" b="0"/>
            <wp:docPr id="51" name="Рисунок 51" descr="C:\Users\User1\Pictures\mizoprosto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1\Pictures\mizoprostol sintezi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07" cy="47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C9" w:rsidRDefault="00B33AC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2A9E" w:rsidRPr="00D96A0B" w:rsidRDefault="00822A9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Простогландин</w:t>
      </w:r>
      <w:proofErr w:type="spellEnd"/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увеличивает секрецию бикарбонатов желудочным соком, угнетает секрецию желудочного сока железами и снижает секрецию соляной кислоты.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Мизопростол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производным простагландина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 является единственным препар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том, используемым для лечения язвы желудка, и имеет структуру сложного эфира. Эфи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ная структура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метаболизируется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 организме и становится кислотной структурой, и пр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парат оказывает действие. Таким образом, этот препарат является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пролекарством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Рвотные (рвотные) и противорвотные (противорвотные) препараты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Рвотные средства – это препараты, вызывающие рвоту. Они особенно используются при лечении отравлений. Они непосредственно взаимодействуют с хеморецепторами рвотного центра центральной нервной системы. Эффект усиливается при приеме с большим количеством воды.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Противопоказан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при обмороках, интоксикациях,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полукоматозных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состояниях, отравлениях бензиновыми продуктами и летучими соединениями. Рвотные препараты изучаются в двух группах.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1) Периферийно эффективный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2) Централизованно эффективный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К рвотным средствам периферического действия относятся сульфат меди, сульфат цинка, виннокислый сурьмы калия. Одним из наиболее часто используемых рвотных средств является сироп ипекакуаны. Однако сироп ипекакуаны не следует путать с экстрактом ипекакуаны. Экстракт ипекакуаны в 14 раз сильнее сиропа ипекакуаны и может вызвать смерть.</w:t>
      </w:r>
    </w:p>
    <w:p w:rsidR="00DE29AC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Наиболее часто используемым рвотным средством центрального действия является гидрохлорид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апоморфина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601CD" w:rsidRPr="00D96A0B" w:rsidRDefault="00DE29A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3C2241">
        <w:rPr>
          <w:rFonts w:ascii="Times New Roman" w:hAnsi="Times New Roman" w:cs="Times New Roman"/>
          <w:b/>
          <w:sz w:val="24"/>
          <w:szCs w:val="24"/>
          <w:lang w:val="ru-RU"/>
        </w:rPr>
        <w:t>Апоморфина</w:t>
      </w:r>
      <w:proofErr w:type="spellEnd"/>
      <w:r w:rsidRPr="003C22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гидрохлорид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: Полугидрат гидрохлорида (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)-5,6,6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-7-тетрагидро-6-метил-4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3C2241">
        <w:rPr>
          <w:rFonts w:ascii="Times New Roman" w:hAnsi="Times New Roman" w:cs="Times New Roman"/>
          <w:sz w:val="24"/>
          <w:szCs w:val="24"/>
          <w:lang w:val="ru-RU"/>
        </w:rPr>
        <w:t>дибензо</w:t>
      </w:r>
      <w:proofErr w:type="spellEnd"/>
      <w:r w:rsidRPr="003C224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96A0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C2241">
        <w:rPr>
          <w:rFonts w:ascii="Times New Roman" w:hAnsi="Times New Roman" w:cs="Times New Roman"/>
          <w:sz w:val="24"/>
          <w:szCs w:val="24"/>
          <w:lang w:val="ru-RU"/>
        </w:rPr>
        <w:t>]хинолин-10,11-диола.</w:t>
      </w:r>
    </w:p>
    <w:p w:rsidR="00C601CD" w:rsidRPr="00D96A0B" w:rsidRDefault="00C601C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Апоморфин получают нагреванием морфина под давлением при 140°С с 35% раствором соляной кислоты.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C48D68" wp14:editId="5971C1A5">
            <wp:extent cx="3962400" cy="1100013"/>
            <wp:effectExtent l="0" t="0" r="0" b="5080"/>
            <wp:docPr id="52" name="Рисунок 52" descr="C:\Users\User1\Pictures\apomorf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1\Pictures\apomorfin sintezi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57" cy="11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CD" w:rsidRPr="00D96A0B" w:rsidRDefault="00C601C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Апоморфин действует непосредственно на хеморецепторы, расположенные в триггерной зоне, и оказывает рвотное действие в течение нескольких минут.Апоморфин применяется в основном при угнетении ЦНС. Офория вызывает тремор и быстрое движение. В этом случае в качестве антидота используется налоксон. Неэффективен перорально, применяется подкожно.</w:t>
      </w:r>
    </w:p>
    <w:p w:rsidR="00C601CD" w:rsidRPr="00D96A0B" w:rsidRDefault="00B33AC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C601CD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ротиворвотные средства</w:t>
      </w:r>
    </w:p>
    <w:p w:rsidR="00CE6EBE" w:rsidRPr="00D96A0B" w:rsidRDefault="00C601C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Противорвотные средства – вещества, останавливающие рвоту. Они предотвра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ща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ют рвоту, воздействуя на хеморецепторы в центральной нервной системе. Рвота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это общий симптом, а не конкретное состояние. Рвота наблюдается при заболеваниях желудка, желчевыводящих путей, воспалении поджелудочной железы, внутричерепном давлении, уремии, печеночной коме, опухолях головного мозга и некоторых инфекционных заболеваниях. В некоторые периоды беременности рвота может наблюдаться даже после медикаментозного и рентгенологического обследования. Однократная рвота не вызывала значительных проблем и носила физиологический характер. Увеличение количества рвоты носит патологический характер и вызывает потерю воды и электролитов. В результате возникают гипохлоремический алкалоз, олигурия, сухость во рту, лихорадка и кома.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Противорвотные средства делятся на 6 групп.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Алкалоиды тропана</w:t>
      </w:r>
    </w:p>
    <w:p w:rsidR="00C601CD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Антагонисты гистаминовых Н1-рецепторов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фенотиазины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Производные бензамида и бензимидазолона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Антагонисты серотонина (5-гидрокситриптамина)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6) Витамин В6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Тропановые алкалоиды</w:t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Скополамин и гиосциамин, являющиеся тропановыми алкалоидами, используются вместо некоторых синтетических препаратов, в том числе антигистаминных и нейролептиков. Скополамин, действуя на импульсы, исходящие из внутреннего уха, оказывает сильное противорвотное действие.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1EC23C" wp14:editId="430E7C32">
            <wp:extent cx="4513826" cy="1752600"/>
            <wp:effectExtent l="0" t="0" r="1270" b="0"/>
            <wp:docPr id="53" name="Рисунок 53" descr="C:\Users\User1\Pictures\antiemetik trop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1\Pictures\antiemetik tropan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87" cy="17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BE" w:rsidRPr="00D96A0B" w:rsidRDefault="00CE6EB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Антагонисты Н1-рецепторов</w:t>
      </w:r>
    </w:p>
    <w:p w:rsidR="00093419" w:rsidRPr="00D96A0B" w:rsidRDefault="0017401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Антагонисты H1-рецепторов, дименгидринат, меклизин и хлорфеноксамин, представляющие собой 8-хлортеофиллиновую соль дифенгидрамина, являются препаратами, используемыми в качестве противорвотных средств. Считается, что действие этих соединений реализуется во внутреннем ухе. Производные бензгидрила используются для профилактики и лечения укачивания. Их принимают за полтора часа до поездки. Прием лекарства повторяют каждые 4 часа. Поскольку тератогенные эффекты этих соединений полностью не изучены, рекомендуется соблюдать осторожность после 16-й недели беременности. Бенгидрилбромид используется в синтезе дименгидрината.</w:t>
      </w:r>
    </w:p>
    <w:p w:rsidR="00B33AC9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BF6282" wp14:editId="5232CE9F">
            <wp:extent cx="4724400" cy="1755196"/>
            <wp:effectExtent l="0" t="0" r="0" b="0"/>
            <wp:docPr id="54" name="Рисунок 54" descr="C:\Users\User1\Pictures\antiemetik h1 resep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1\Pictures\antiemetik h1 reseptor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89" cy="17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BE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Препарат получают реакцией продукта, образующегося в результате реакции бензгидрила бромида с 2-диметиламиноэтанолом, с 8-хлортеофиллином в соотношении 1:1.</w:t>
      </w:r>
      <w:r w:rsidRPr="00D96A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2D88DA" wp14:editId="27E7B391">
            <wp:extent cx="5940425" cy="800679"/>
            <wp:effectExtent l="0" t="0" r="3175" b="0"/>
            <wp:docPr id="55" name="Рисунок 55" descr="C:\Users\User1\Pictures\dimenhidrina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1\Pictures\dimenhidrinat sintezi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13" w:rsidRPr="00D96A0B" w:rsidRDefault="0017401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Меклизин получают реакцией 4-хлорбензгидрилбромида и 3-метил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бензол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пиперазина.</w:t>
      </w:r>
      <w:r w:rsidR="00093419" w:rsidRPr="00D96A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3419"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E08722" wp14:editId="06AD22CF">
            <wp:extent cx="5940425" cy="921799"/>
            <wp:effectExtent l="0" t="0" r="3175" b="0"/>
            <wp:docPr id="56" name="Рисунок 56" descr="C:\Users\User1\Pictures\mekliz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1\Pictures\meklizin sintezi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C9" w:rsidRDefault="00B33AC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F0" w:rsidRPr="00D96A0B" w:rsidRDefault="00B33AC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Ф</w:t>
      </w:r>
      <w:r w:rsidR="00AE53F0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енотиазины</w:t>
      </w:r>
    </w:p>
    <w:p w:rsidR="00AE53F0" w:rsidRPr="00D96A0B" w:rsidRDefault="00AE53F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Производные фенотиазина, особенно пиперазин, например перфеназин, обладают противорвотным действием. Они проявляют свое противорвотное действие, блокируя дофаминовые рецепторы, расположенные в постремальной области. Применение фенотиазинов при беременности ограничено из-за множества побочных эффектов. Первым этапом синтеза противорвотных средств на основе фенотиазина является синтез фенотиазинового кольца. Для этого дифениламин нагревают с серой. На второй стадии фенотиазиновое кольцо взаимодействует с подходящим алкилхлоридом в присутствии амина натрия и синтезируется соединение.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D11A0" wp14:editId="653A0A54">
            <wp:extent cx="4351483" cy="1494952"/>
            <wp:effectExtent l="0" t="0" r="0" b="0"/>
            <wp:docPr id="58" name="Рисунок 58" descr="C:\Users\User1\Pictures\fenotiazinlərin ümumi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1\Pictures\fenotiazinlərin ümumi sintezi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57" cy="15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AB253C" wp14:editId="06C05E25">
            <wp:extent cx="5581290" cy="1649730"/>
            <wp:effectExtent l="0" t="0" r="635" b="7620"/>
            <wp:docPr id="57" name="Рисунок 57" descr="C:\Users\User1\Pictures\antiemetik fenotiaz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1\Pictures\antiemetik fenotiazin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78" cy="16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F0" w:rsidRPr="00D96A0B" w:rsidRDefault="00AE53F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Производные бензамида и бензимидазола</w:t>
      </w:r>
    </w:p>
    <w:p w:rsidR="00AE53F0" w:rsidRPr="00D96A0B" w:rsidRDefault="00AE53F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Производные бензамида и 2-бензимидазола являются противорвотными средствами, подобно производным фенотиазина, и блокируют дофаминовые рецепторы, расположенные в постремальной области. Кроме того, в отличие от фенотиазинов, они не обладают нейролептическими и транквилизирующими свойствами. Эта группа противорвотных средств менее эффективна при укачивании. К этой группе относятся триметабензамид, метоклопрамид, бромоприд, домперидон.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E861C6" wp14:editId="19FBA27A">
            <wp:extent cx="4840334" cy="2465540"/>
            <wp:effectExtent l="0" t="0" r="0" b="0"/>
            <wp:docPr id="59" name="Рисунок 59" descr="C:\Users\User1\Pictures\benzamidlər cədvə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1\Pictures\benzamidlər cədvəl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48" cy="24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C6" w:rsidRPr="00D96A0B" w:rsidRDefault="00C33FC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триметобензамида 4-(2-диметиламиноэтокси)бензальдегид, образующийся в результате реакции 4-гидроксибензальдегида и 2-хлорэтил-N,N-диметиламина, добавляют к реакции с аммиаком/H2/никелем Ренея и производным бензальдегида. превращается в бензиламиновую структуру. На последней стадии соединение получают реакцией вещества с 3,4,5-триметоксибензоилхлоридом.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94E8FA" wp14:editId="1CBAA3AD">
            <wp:extent cx="5658928" cy="1242695"/>
            <wp:effectExtent l="0" t="0" r="0" b="0"/>
            <wp:docPr id="60" name="Рисунок 60" descr="C:\Users\User1\Pictures\trimetobenzamid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1\Pictures\trimetobenzamid sintezi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08" cy="12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C6" w:rsidRPr="00D96A0B" w:rsidRDefault="00C33FC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метоклопрамида ацетилируется аминогруппа в молекуле 2-метокси-4-амино-5-хлорбензойной кислоты. Затем кислотную группу превращают в хлорангидрид с помощью тионилхлорида, и соединение синтезируют реакцией с 2-(диэтиламино)этиламином.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25EA0E" wp14:editId="2C90FC7F">
            <wp:extent cx="5010150" cy="1254387"/>
            <wp:effectExtent l="0" t="0" r="0" b="3175"/>
            <wp:docPr id="61" name="Рисунок 61" descr="C:\Users\User1\Pictures\metokloprami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1\Pictures\metoklopramit sintezi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67" cy="12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C6" w:rsidRPr="00D96A0B" w:rsidRDefault="00C33FC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Всасывание метоклопрамида при пероральном приеме превышает 90%. Период полувыведения составляет 2,5-5,5 часов, 40% связывается с белками плазмы. Около 80% выводится с мочой. Основным метаболитом метоклопрамида является производное N-4-сульфата. В то же время были обнаружены метаболиты N-глюкуронида и 2-(4-амино-5-хлор-2-метоксибензамидо)уксусной кислоты.</w:t>
      </w:r>
    </w:p>
    <w:p w:rsidR="008C0B0D" w:rsidRPr="00D96A0B" w:rsidRDefault="008C0B0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Бромоприд является производным 4-аминосалициловой кислоты, как и метоклопрамид. При синтезе соединения метил-4-ацетамидо-2-метоксибензоат взаимодействует с 2-(диэтиламино)этиламином. Полученный продукт бромируют и селективно гидролизуют N-ацетильную группу с получением бромприда.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334CB5" wp14:editId="38129AEA">
            <wp:extent cx="5229225" cy="1357793"/>
            <wp:effectExtent l="0" t="0" r="0" b="0"/>
            <wp:docPr id="62" name="Рисунок 62" descr="C:\Users\User1\Pictures\bromoprid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1\Pictures\bromoprid sintezi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22" cy="13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0D" w:rsidRPr="00D96A0B" w:rsidRDefault="008C0B0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Первой стадией синтеза домперидона является реакция 4-аминопиперидин-1-карбоксилата с 2,5-дихлорнитробензолом. Полученный продукт гидролизуют бромистоводородной кислотой и вводят в реакцию с 1-(3-хлорпропил)бензимидазолидин-2-оном. Затем восстанавливают нитрогруппу и затем получают препарат реакцией с изоцианатом калия.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CDD0B5" wp14:editId="3ECC9774">
            <wp:extent cx="5035957" cy="2295525"/>
            <wp:effectExtent l="0" t="0" r="0" b="0"/>
            <wp:docPr id="63" name="Рисунок 63" descr="C:\Users\User1\Pictures\domperid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1\Pictures\domperidon sintezi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95" cy="22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2F" w:rsidRPr="00D96A0B" w:rsidRDefault="000B1A2F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Всасывание домперидона при пероральном приеме составляет 93%. Период полувыведения составляет 7,5 часов, а связывание с белками плазмы составляет 91-93%. Конъюгации и элиминации в метаболизме предшествуют реакции ароматического гидроксилирования и окислительного деалкилирования. В результате образуются гидроксидомперидон, 3-(2-оксо-2,3-дигидро-1H-бензо[d]имидазол-1-ил)пропионовая кислота и 5-хлор-1-(пиперидин-4-ил)-1H продуктов биотрансформации -бензо[d]-имидазол-2(3H)-она.</w:t>
      </w:r>
    </w:p>
    <w:p w:rsidR="00CD4133" w:rsidRPr="00D96A0B" w:rsidRDefault="00CD413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Антагонисты серотонина</w:t>
      </w:r>
    </w:p>
    <w:p w:rsidR="00CD4133" w:rsidRPr="00D96A0B" w:rsidRDefault="00CD413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Антагонисты серотонина или 5-гидрокситриптамина представляют собой очень полезные и удобные комбинации при цитостатической терапии или радиационной рвоте. Первым произведенным препаратом этой группы является ондансетрон.</w:t>
      </w:r>
    </w:p>
    <w:p w:rsidR="00093419" w:rsidRPr="00D96A0B" w:rsidRDefault="000934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DB25F7" wp14:editId="774C52FD">
            <wp:extent cx="5938520" cy="3458829"/>
            <wp:effectExtent l="0" t="0" r="5080" b="8890"/>
            <wp:docPr id="64" name="Рисунок 64" descr="C:\Users\User1\Pictures\serotonin antaqonistləri cədvə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1\Pictures\serotonin antaqonistləri cədvəl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86" cy="34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18A115" wp14:editId="39E86F22">
            <wp:extent cx="5986732" cy="2474595"/>
            <wp:effectExtent l="0" t="0" r="0" b="1905"/>
            <wp:docPr id="65" name="Рисунок 65" descr="C:\Users\User1\Pictures\serotonin antoqonistləri cədvəlin davam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1\Pictures\serotonin antoqonistləri cədvəlin davamı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83" cy="24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3" w:rsidRPr="00D96A0B" w:rsidRDefault="00CD413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Ондансетрон был разработан в 1990-х годах как противорвотное средство, а антагонисты рецепторов 5-HT3 стали «золотым стандартом» в лечении тошноты и рвоты, вызванных химиотерапией и облучением. Наиболее часто используемые антагонисты рецепторов 5HT3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ондансетрон, гранисетрон, доласетрон и трописетрон в Европе, а также палоносетрон, который недавно начал клиническое применение в США Антагонисты 5HT3 обычно одинаковы с точки зрения эффективности и безопасности, но различаются по фармакологическим и фармакокинетические свойства, например продолжительность действия и период полувыведения. У ондансетрона самый короткий период полувыведения (4 часа), а у палоносетрона период полувыведения составляет 128 часов. При выборе определенного противорвотного средства рвотный потенциал химиотерапии,</w:t>
      </w:r>
    </w:p>
    <w:p w:rsidR="00240F12" w:rsidRPr="00D96A0B" w:rsidRDefault="00240F1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Клинические исследования показывают, что антагонисты 5HT3 могут быть полезны при лечении алкоголизма и наркомании, ухода за больными, биполярных расстройств, депрессии, желудочно-кишечных расстройств, боли и шизофрении.</w:t>
      </w:r>
    </w:p>
    <w:p w:rsidR="005608BC" w:rsidRPr="00D96A0B" w:rsidRDefault="00240F1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Ондансетрон используется для предотвращения тошноты и рвоты, вызванных химиотерапией рака и лучевой терапией. Проявляет центральную и периферическую активность. Во-первых, он блокирует рецепторы 5HT3. Рецепторы 5HT3 расположены в триггерной зоне хеморецепторов в центральной нервной системе и периферически в афферентных нервных окончаниях в кишечнике. Является ли эффект ондансетрона исключительно центральным или как центральным, так и периферическим, является предметом споров. Известно, что рвота во время химиотерапии и лучевой терапии вызывается серотонином, высвобождаемым из энтерохромаффинных клеток в кишечнике. Ондансетрон действует, блокируя нервные окончания в кишечнике, препятствуя проведению нервных импульсов от периферии к центру.</w:t>
      </w:r>
    </w:p>
    <w:p w:rsidR="005608BC" w:rsidRPr="00D96A0B" w:rsidRDefault="005608B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При синтезе ондансетрона в качестве исходного вещества берут фенилгидразин. Для этого первый фенилгидразин подвергают взаимодействию с 1,3-циклогексадионом, в результате чего образуется гидразон. Тетрагидрокарбазолон получают взаимодействием гидразона с хлоридом цинка в сернокислой среде. После алкилирования метилиодатом это соединение реагирует с формальдегидом и метилимидазолом с образованием ондансетрона.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FC304A" wp14:editId="79D53E8D">
            <wp:extent cx="4829175" cy="1381515"/>
            <wp:effectExtent l="0" t="0" r="0" b="9525"/>
            <wp:docPr id="66" name="Рисунок 66" descr="C:\Users\User1\Pictures\ondansetron sintezində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1\Pictures\ondansetron sintezində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77" cy="138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42" w:rsidRPr="00D96A0B" w:rsidRDefault="00672B4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Ондансетрон метаболизируется в печени, метаболиты выводятся с мочой. Период полувыведения ондансетрона составляет 3-4 часа, но этот период удлиняется у пожилых людей и у больных с печеночной недостаточностью. Наиболее известными побочными эффектами являются диарея и головная боль, в то же время могут наблюдаться запоры, покраснение кожи, головокружение, бронхоспазм и легкий седативный эффект. Всасывание ондансетрона при пероральном приеме составляет 59 %, а вероятность связывания с белками плазмы — 70–75 %. Основными метаболическими реакциями являются гидроксилирование с последующей конъюгацией с глюкуронидом (45%) и сульфатом (20%). Другой метаболической реакцией является N-деметилирование (10%). Активность активных метаболитов не изучалась.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CDA5DB" wp14:editId="606074FC">
            <wp:extent cx="5215125" cy="3276600"/>
            <wp:effectExtent l="0" t="0" r="5080" b="0"/>
            <wp:docPr id="67" name="Рисунок 67" descr="C:\Users\User1\Pictures\ondansetron metabolizmas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1\Pictures\ondansetron metabolizması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26" cy="32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9E" w:rsidRPr="00D96A0B" w:rsidRDefault="00B3609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Первой стадией синтеза гранисетрона является реакция N-алкилирования 1H-индазол-3-карбоновой кислоты йодидом метила. В результате реакции продукта переработки с оксалилхлоридом карбоксильная группа превращается в хлорангидридную группу. Полученное соединение реагирует с 9-метил-9-азабицикло[3.3.1]нонан-3-амином на последней стадии с образованием гранисетрона.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74CAC0" wp14:editId="6E931478">
            <wp:extent cx="5940425" cy="1103823"/>
            <wp:effectExtent l="0" t="0" r="3175" b="1270"/>
            <wp:docPr id="68" name="Рисунок 68" descr="C:\Users\User1\Pictures\qranisetr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1\Pictures\qranisetron sintezi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A9" w:rsidRPr="00D96A0B" w:rsidRDefault="005947A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Исходным веществом при синтезе трописетрона является 1Н-индол-3-карбоновая кислота. Трописетрон получают реакцией 1H-индол-3-карбонилхлорида с 8-метил-8-азабицикло[3.2.1]октан-3-олом, полученным реакцией соединения с оксалилхлоридом.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B852F04" wp14:editId="5F6963D3">
            <wp:extent cx="5940425" cy="1136353"/>
            <wp:effectExtent l="0" t="0" r="3175" b="6985"/>
            <wp:docPr id="69" name="Рисунок 69" descr="C:\Users\User1\Pictures\tropisetr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1\Pictures\tropisetron sintezi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30" w:rsidRPr="00D96A0B" w:rsidRDefault="00C9463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рамосетрона используют метил 1H-бензо[d]имидазол-5-карбоксилат, вещество сначала восстанавливают, затем гидролизуют сложноэфирную группу соляной кислотой. Полученное соединение последовательно взаимодействует с тионилхлоридом и пирролидином с получением пирролидин-1-ил(4,5,6,7-тетрагидро-1Н-бензо[d]имидазол-5-ил)метанона. На последней стадии в результате реакции с 1-метил-1Н-индолом получают рамосетрон.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277868" wp14:editId="2A43170F">
            <wp:extent cx="5940425" cy="2032443"/>
            <wp:effectExtent l="0" t="0" r="3175" b="6350"/>
            <wp:docPr id="70" name="Рисунок 70" descr="C:\Users\User1\Pictures\ramosetr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1\Pictures\ramosetron sintezi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30" w:rsidRPr="00D96A0B" w:rsidRDefault="00C94630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синтезе палоносетрона в качестве исходного материала используется нафтойная кислота. (S)-N-(хинуклидин-3-ил)-5,6,7,8 из реакции 5,6,7,8-тетрагидронафталин-1-карбоновой кислоты сначала с тионилхлоридом, а затем с 3-аминохинуклидином, полученного восстановлением соединения синтезируют -5,6,7,8-тетрагидронафталин-1-карбоксамид. На следующем этапе получают палоносетрон в результате замыкания бензоизохинолинонового кольца с последующим восстановлением H2/Pd-C.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D855CA" wp14:editId="08602132">
            <wp:extent cx="5930191" cy="1794295"/>
            <wp:effectExtent l="0" t="0" r="0" b="0"/>
            <wp:docPr id="71" name="Рисунок 71" descr="C:\Users\User1\Pictures\polonosetr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1\Pictures\polonosetron sintezi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74" cy="184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A1" w:rsidRPr="00D96A0B" w:rsidRDefault="00A52D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После приема внутрь палоносетрон хорошо всасывается из кишечника и имеет степень всасывания 97%. Пиковые уровни в плазме наблюдаются в течение 1,5-5 часов независимо от приема пищи. Вероятность связывания с белками плазмы составляет 62%. 40% вещества выводится в неизмененном виде. Два основных метаболита N-оксид и гидроксипроизводное обладают 1% антагонистическим действием. По этой причине он практически неактивен.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E6238C" wp14:editId="19EEAE65">
            <wp:extent cx="5840083" cy="1638935"/>
            <wp:effectExtent l="0" t="0" r="8890" b="0"/>
            <wp:docPr id="73" name="Рисунок 73" descr="C:\Users\User1\Pictures\polonosetron metabolitlə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1\Pictures\polonosetron metabolitləri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78" cy="16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A6" w:rsidRPr="00D96A0B" w:rsidRDefault="00A52D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Витамин B6 (пиридоксина гидрохлорид):</w:t>
      </w:r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27DA6" w:rsidRPr="00D96A0B">
        <w:rPr>
          <w:rFonts w:ascii="Times New Roman" w:hAnsi="Times New Roman" w:cs="Times New Roman"/>
          <w:sz w:val="24"/>
          <w:szCs w:val="24"/>
          <w:lang w:val="az-Latn-AZ"/>
        </w:rPr>
        <w:t>5-гидрокси-6-метил-3,4-пиридин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827DA6" w:rsidRPr="00D96A0B">
        <w:rPr>
          <w:rFonts w:ascii="Times New Roman" w:hAnsi="Times New Roman" w:cs="Times New Roman"/>
          <w:sz w:val="24"/>
          <w:szCs w:val="24"/>
          <w:lang w:val="az-Latn-AZ"/>
        </w:rPr>
        <w:t>метанола гидрохлорид. Считается, что высокие дозы витамина B6 эффективны при рвоте у беременных, но точных исследований не проводилось.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A507D2" wp14:editId="7A29E6CA">
            <wp:extent cx="2095500" cy="1068846"/>
            <wp:effectExtent l="0" t="0" r="0" b="0"/>
            <wp:docPr id="74" name="Рисунок 74" descr="C:\Users\User1\Pictures\vitamin 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1\Pictures\vitamin b6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25" cy="10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A6" w:rsidRPr="00D96A0B" w:rsidRDefault="00827DA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Слабительные и слабительные препараты (агенты)</w:t>
      </w:r>
    </w:p>
    <w:p w:rsidR="00827DA6" w:rsidRPr="00D96A0B" w:rsidRDefault="00827DA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Слабительные – препараты, размягчающие стул и тем самым облегчающие его выведение при дефекации. Слабительные средства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это препараты, которые гарантируют, что слизь останется водянистой, и облегчат ее быстрое непроизвольное выделение. Слабительные также известны как слабительные.</w:t>
      </w:r>
    </w:p>
    <w:p w:rsidR="00827DA6" w:rsidRPr="00D96A0B" w:rsidRDefault="00827DA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Слабительный эффект представляет собой усиленный вид слабительного действия. Поскольку некоторые слабительные обладают слабым эффектом, они не могут оказывать слабительного действия даже при приеме в больших дозах. Слабительные вещества оказывают слабительное действие даже при применении в малых дозах. По этим свойствам указанные препараты изучаются на 2 группы: слабительные и слабительно-слабительные. Эти препараты принимаются внутрь и проявляют свое действие в тонкой кишке преимущественно в толстой кишке. В очень редких случаях применяют слабительные и слабительные препараты в виде суппозиториев и клизм.</w:t>
      </w:r>
    </w:p>
    <w:p w:rsidR="00174013" w:rsidRPr="00D96A0B" w:rsidRDefault="00DD7FD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Жидкий вазелин и массообразующие препараты обычно облегчают дефекацию, оказывая физическое воздействие на стул. Слабительно-слабительные средства оказывают местное действие на эпителиальные клетки и нервы, расположенные в слизистой оболочке толстого кишечника, которое значительно тоньше их физического воздействия. Считалось, что механизм слабительного и в основном слабительного действия обусловлен усилением моторики тонкого и толстого кишечника. Но некоторые исследования показали, что высокие дозы стимулирующих слабительных средств, таких как фенолфталеин, производные антрахинона и рицинолеат в касторовом масле, снижают тонус и перистальтику кишечных мышц. Эти препараты в основном снижают тонус круговой мускулатуры кишечника и облегчают продвижение кишечного содержимого.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Слабительные и слабительные средства делятся на 6 групп по механизму действия и силе действия.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Смягчающие слабительные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Массообразующие слабительные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Осмотические слабительные и слабительные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Стимулирующие слабительные и слабительные средства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гликозиды производных антрахинона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6) Другие препараты-стимуляторы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Механизмы воздействия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Для формирования массы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Усиление перистальтики кишечника (Фенофталеин, антрахиноны)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За счет скопления воды в кишечнике (количество воды в толстой кишке 100-300 мл)</w:t>
      </w:r>
    </w:p>
    <w:p w:rsidR="00890483" w:rsidRPr="00D96A0B" w:rsidRDefault="0089048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Ингибирование Na+/K+-АТФазы базолатеральной мембраны эпителиальных клеток кишечника (фенофталин, бисакодил, дантрон, эмодины)</w:t>
      </w:r>
    </w:p>
    <w:p w:rsidR="00A241B5" w:rsidRPr="00D96A0B" w:rsidRDefault="00A241B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При активации аденилатциклазы в кишечный тракт выделяются АМФ, Na+ и Cl- (холерный токсин, рициноленовая кислота, ПГ)</w:t>
      </w:r>
    </w:p>
    <w:p w:rsidR="00A241B5" w:rsidRPr="00D96A0B" w:rsidRDefault="00A241B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6) При повреждении цитоплазматической мембраны (Фенофталин, бисакодил, дигидрожелчные кислоты, касторовое масло)</w:t>
      </w:r>
    </w:p>
    <w:p w:rsidR="00A241B5" w:rsidRPr="00D96A0B" w:rsidRDefault="00A241B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7) Увеличение синтеза NO в слизистой оболочке толстого кишечника (рицинолеат, эмодины, сульфат магния)</w:t>
      </w:r>
    </w:p>
    <w:p w:rsidR="00A241B5" w:rsidRPr="00D96A0B" w:rsidRDefault="00A241B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Смягчающие слабительные</w:t>
      </w:r>
    </w:p>
    <w:p w:rsidR="00A241B5" w:rsidRPr="00D96A0B" w:rsidRDefault="00A241B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Препараты этой группы делятся на 2 группы, смягчающие и увлажняющие. Смягчающие средства представляют собой жидкий вазелин, глицерин, оливковое масло, хлопковое масло и аналогичные жидкие растительные масла, которые смягчают волосы, не вызывая диареи. Увлажнители представляют собой анионные поверхностно-активные вещества. Снижая поверхностное натяжение, они обеспечивают легкое проникновение кишечного сока и жиров в толстую кишку и сохраняют ее мягкость. Стимулируя аденилатциклазу в эпителиальных клетках, они могут усиливать накопление солей и воды в кишечном тракте.К этой группе относятся препараты диоктилсульфосукцинат натрия (Докузат натрия) и диоктилсульфосукцинат кальция (Докузат кальция). Производные простаноевой кислоты также действуют, стимулируя открытие хлорных каналов в кишечнике. Они увеличивают секрецию слизи и сокращают время кишечного транзита.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87DBFA" wp14:editId="5B0EE4C1">
            <wp:extent cx="4543425" cy="1392367"/>
            <wp:effectExtent l="0" t="0" r="0" b="0"/>
            <wp:docPr id="75" name="Рисунок 75" descr="C:\Users\User1\Pictures\dokuzat kalsium ve natr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1\Pictures\dokuzat kalsium ve natrium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57" cy="13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7D" w:rsidRPr="00D96A0B" w:rsidRDefault="0070597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Объемообразующие слабительные</w:t>
      </w:r>
    </w:p>
    <w:p w:rsidR="0070597D" w:rsidRPr="00D96A0B" w:rsidRDefault="0070597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гетерогенная группа полисахаридов растительного происхождения, которые не перевариваются и не всасываются в желудочно-кишечном тракте. Физико-химически они представляют собой гидрофильные коллоидные соединения, и при контакте с водой набухают, удерживая воду, в результате чего их масса увеличивается. После перорального приема они гарантируют, что жир останется мягким в желудочно-кишечном тракте. К этой группе относятся метилцеллюлоза, натрийкарбоксиметилцеллюлоза, семена подорожника, агар, отруби и др.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Метилцеллюлоза и карбоксиметилцеллюлоза натрия являются полусин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те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тическими препаратами, полученными из целлюлозы. Семена подорожника действуют подобно семенам растения Plantago ovata, они богаты гемицеллюлозой. Это вещество улавливает желчные кислоты и холестерин в печени. Agar Algae представляет собой высушенный гидрофильный коллоид, полученный из различных видов морских водорослей. Препарат в виде порошка смешивают с водой и принимают. Отруби получают из пшеничной муки и обладают слабительным действием.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Осмотические слабительные и слабительные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Желудок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это соли и органические вещества, которые не всасываются или очень мало всасываются из кишечного тракта. Препарат, который остается неабсорбированным в кишечнике, удерживает воду и обеспечивает гидратацию жира.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Солевые слабительные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Сульфат магния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цитрат магния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Гидроксид магния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Фосфат натрия</w:t>
      </w:r>
    </w:p>
    <w:p w:rsidR="0007402A" w:rsidRPr="00D96A0B" w:rsidRDefault="0007402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Неперевариваемые сахара</w:t>
      </w:r>
    </w:p>
    <w:p w:rsidR="0007402A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лактулоза</w:t>
      </w:r>
    </w:p>
    <w:p w:rsidR="0007402A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Многоатомные спирты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Глицерин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Сорбитол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Маннитол</w:t>
      </w:r>
    </w:p>
    <w:p w:rsidR="00EB1B5D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Полиэтиленгликоль (макрогол)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6A9F45" wp14:editId="466D0E21">
            <wp:extent cx="3705225" cy="1640991"/>
            <wp:effectExtent l="0" t="0" r="0" b="0"/>
            <wp:docPr id="76" name="Рисунок 76" descr="C:\Users\User1\Pictures\sorbitol ve laktulo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1\Pictures\sorbitol ve laktuloza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Стимулирующие слабительные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Они оказывают раздражающее действие на слизистую оболочку кишечника. В области своего соприкосновения они воздействуют на нервные окончания, клетки парасимпатических ганглиев, расположенные между мышцами и непосредственно на мышцы.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Бисакодил:</w:t>
      </w:r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2-(4,4,-Диацетоксидифенилметил)пиридин</w:t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Бисакодил образуется при конденсации пиридин-2-карбоксиальдегида, полу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чен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ного окислением 2-пиколина фенолом в кислой среде.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C3EFB0" wp14:editId="57CF1BC3">
            <wp:extent cx="5940425" cy="1078421"/>
            <wp:effectExtent l="0" t="0" r="3175" b="7620"/>
            <wp:docPr id="77" name="Рисунок 77" descr="C:\Users\User1\Pictures\bisakodil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1\Pictures\bisakodil sintezi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слабительное производное триарилметана. При пероральном приеме в значительной степени всасывается из тонкого кишечника. В печени превращается в конъюгат глюкуронат и с желчью поступает в кишечник. Бисакодилглюкуронат полярен и не всасывается из кишечника, а движется в направлении толстой кишки. Это соединение гидролизуется микрофлорой толстого кишечника и оказывает свое действие. Бисакодил подвергается быстрой биотрансформации в печени, превращаясь в бисакодилдифенол.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68E61A" wp14:editId="36503A41">
            <wp:extent cx="5940425" cy="1384494"/>
            <wp:effectExtent l="0" t="0" r="3175" b="6350"/>
            <wp:docPr id="78" name="Рисунок 78" descr="C:\Users\User1\Pictures\bisakodil metabolizmas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1\Pictures\bisakodil metabolizması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EC" w:rsidRPr="00D96A0B" w:rsidRDefault="00CA23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Пикосульфат натрия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: динатриевая соль 2(4,4,-дисульфоксидифенилметил)пиридина</w:t>
      </w:r>
    </w:p>
    <w:p w:rsidR="00477569" w:rsidRPr="00D96A0B" w:rsidRDefault="0047756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 образуется при этерификации 2(4,4-дисульфоксидифенилметил)пиридина хлорсульфоновой кислотой.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D79C0A" wp14:editId="708A0FF6">
            <wp:extent cx="5940425" cy="1334608"/>
            <wp:effectExtent l="0" t="0" r="3175" b="0"/>
            <wp:docPr id="79" name="Рисунок 79" descr="C:\Users\User1\Pictures\natrium pikosulfa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1\Pictures\natrium pikosulfat sintezi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69" w:rsidRPr="00D96A0B" w:rsidRDefault="0047756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Фенофталеин: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3,3-бис(4-гидроксифенил)-1-(3H)-изобензофуранон</w:t>
      </w:r>
    </w:p>
    <w:p w:rsidR="00477569" w:rsidRPr="00D96A0B" w:rsidRDefault="0047756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Его получают конденсацией фенола с фталевой кислотой перед кристаллами Левиса.</w:t>
      </w:r>
    </w:p>
    <w:p w:rsidR="00477569" w:rsidRPr="00D96A0B" w:rsidRDefault="0047756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Он действует, стимулируя толстую кишку и предотвращая всасывание воды.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933285" wp14:editId="59061692">
            <wp:extent cx="5938519" cy="1349710"/>
            <wp:effectExtent l="0" t="0" r="5715" b="3175"/>
            <wp:docPr id="80" name="Рисунок 80" descr="C:\Users\User1\Pictures\fenoftalei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1\Pictures\fenoftalein sintezi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98" cy="13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69" w:rsidRPr="00D96A0B" w:rsidRDefault="0047756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Цизаприт: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4-амино-5-хлор-N-{1-[3-(4-фторфенокси)пропил]-3-метокси-4-пиперидинил}-2-метоксибензамид</w:t>
      </w:r>
    </w:p>
    <w:p w:rsidR="00511C13" w:rsidRPr="00D96A0B" w:rsidRDefault="00E968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Цизаприт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работает путем взаимодействия амидного производного 4-амино-3-метоксипиперидина сначала с 1-хлор-3-бромпропаном, а затем с 4-амино-2-метокси-5-хлорбензоилхлоридом и 4-фторфенолом.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9CBB6D" wp14:editId="6CCF1D03">
            <wp:extent cx="5940425" cy="1655973"/>
            <wp:effectExtent l="0" t="0" r="3175" b="1905"/>
            <wp:docPr id="81" name="Рисунок 81" descr="C:\Users\User1\Pictures\sisaprit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1\Pictures\sisaprit sintezi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19" w:rsidRPr="00D96A0B" w:rsidRDefault="00E968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Цизаприт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оказывает стимулирующее действие за счет увеличения секреции ац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тилхолина в кишечном тракте. Применяется при лечении желудочных спазмов и диспе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сии. Наиболее частыми побочными эффектами являются спазмы в животе, головная боль, головокружение, диурез и желудочковые аритмии.</w:t>
      </w:r>
    </w:p>
    <w:p w:rsidR="00E96819" w:rsidRPr="00D96A0B" w:rsidRDefault="00E968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Рицинол: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[R-(Z)]-12-гидрокси-9-октадеценовая кислота</w:t>
      </w:r>
    </w:p>
    <w:p w:rsidR="00E96819" w:rsidRPr="00D96A0B" w:rsidRDefault="00E9681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основное вещество, получаемое из касторового масла. Это 18-углеродный триглицерид рицинолевой кислоты, полученный из семян растения Ricinus communis. Он превращается в глицерин и рицинолевую кислоту под действием фермента липазы в тонком кишечнике. Рицинолевая кислота отвечает за слабительный эффект и составляет 80% всего жира. Эта кислота действует, раздражая слизистую оболочку кишечника. Усиливает перистальтику кишечника за счет усиления секреции гистамина.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98E2D1" wp14:editId="644246F6">
            <wp:extent cx="4373880" cy="612775"/>
            <wp:effectExtent l="0" t="0" r="7620" b="0"/>
            <wp:docPr id="82" name="Рисунок 82" descr="C:\Users\User1\Pictures\risinol qurulu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1\Pictures\risinol quruluş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28" w:rsidRPr="00D96A0B" w:rsidRDefault="003E152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Производные </w:t>
      </w:r>
      <w:r w:rsidR="00B33AC9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гликозид</w:t>
      </w:r>
      <w:proofErr w:type="spellStart"/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>ов</w:t>
      </w:r>
      <w:proofErr w:type="spellEnd"/>
      <w:r w:rsidR="00B33AC9"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антрахинона </w:t>
      </w:r>
    </w:p>
    <w:p w:rsidR="003E1528" w:rsidRPr="00D96A0B" w:rsidRDefault="003E152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Вещества, называемые сенозидом А, сенозидом В и сенокотом, содержащиеся в листьях и плодах растения сенны, коре дерева Rhamnus purshiana, смеси гликозидов, называемой канзантранол, полученной из него, листе растения алоэ, гликозиде алоине, листе растения ревеня и дантрон, синтетическое производное антрахинона, относятся к этой группе.</w:t>
      </w:r>
    </w:p>
    <w:p w:rsidR="009F3046" w:rsidRPr="00D96A0B" w:rsidRDefault="009F304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Активной частью гликозидов этой группы веществ являются агликоновые части, которые являются производными антрахинона, и называются они эмодином. Химически показаны агликоны 1,8-дигидроксиантрона и 1,8-дигидроантрохинона, продукты их димеризации и гликозиды. Гидрофильная и крупная молекула гликозида перемещается в толстую кишку, практически не всасываясь в тонкой кишке и без значительного гидролиза. Гликозид гидролизуется кишечной микрофлорой, и антрахиноновая часть становится свободной. Свободное соединение антрахинона ингибирует Na+,K+-АТФазу в эпителиальных клетках, предотвращает абсорбцию воды и оказывает слабительное действие, раздражая слизистую оболочку кишечника. Свободный агликон частично всасывается в толстом кишечнике. Проходя через печень, он претерпевает изменения в желчи и поражает тонкий кишечник. Слабительное действие производных антрахинона проявляется через 6-12 часов после приема внутрь.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В результате биотрансформации в организме абсорбированных производных антрахинона соединений хризофановая кислота выводится из почек и окрашивает мочу в коричневый или красный цвет.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Дантрон:</w:t>
      </w:r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1,8-дигидрокси-9,10-антрацендион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Антрахинондисульфокислота, образующаяся при сульфировании антрахинона в присутствии солей ртути, включается в подщелачивание для синтеза дантрона. Его получают в результате реакции натриевой соли с кислотой.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A93FCE" wp14:editId="4101A604">
            <wp:extent cx="5940425" cy="974728"/>
            <wp:effectExtent l="0" t="0" r="3175" b="0"/>
            <wp:docPr id="83" name="Рисунок 83" descr="C:\Users\User1\Pictures\dantron sintez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1\Pictures\dantron sintezi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По сравнению с гликозидами дантрона, который является производным антрахинона, он обладает более слабым действием и более сильной токсичностью. Не имеет сильного слабительного эффекта. Применяется в виде таблеток и раствора.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Касатранол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смесь гликозидов, полученная из каскара саграда, ее слабительный эффект сильнее, чем у каскара.</w:t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Делятся на 3 группы: биантроны, гомобиантроны и гетеробиантроны. Гомоантроны образуются путем димеризации одного и того же антрона, а гетероантроны - путем димеризации двух разных антронов.</w:t>
      </w:r>
    </w:p>
    <w:p w:rsidR="004A33E7" w:rsidRPr="00D96A0B" w:rsidRDefault="004A33E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4ABBAB" wp14:editId="090E959F">
            <wp:extent cx="5157749" cy="3821502"/>
            <wp:effectExtent l="0" t="0" r="5080" b="7620"/>
            <wp:docPr id="84" name="Рисунок 84" descr="C:\Users\User1\Pictures\kazantran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1\Pictures\kazantranol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86" cy="38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8EAA0A" wp14:editId="6F1DFABA">
            <wp:extent cx="5940425" cy="2798984"/>
            <wp:effectExtent l="0" t="0" r="3175" b="1905"/>
            <wp:docPr id="85" name="Рисунок 85" descr="C:\Users\User1\Pictures\antraxinon cedv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1\Pictures\antraxinon cedvel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87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Сенназид А и Сенназид В</w:t>
      </w:r>
    </w:p>
    <w:p w:rsidR="00583C0E" w:rsidRPr="00D96A0B" w:rsidRDefault="00D75787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чистые гликозиды, полученные из листьев кассии сенны. Стимуляторы обладают сильнейшим слабительным действием, и их действие проявляется через 8-10 часов после перорального приема.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289B24" wp14:editId="6CD4B1BB">
            <wp:extent cx="5525902" cy="1017917"/>
            <wp:effectExtent l="0" t="0" r="0" b="0"/>
            <wp:docPr id="86" name="Рисунок 86" descr="C:\Users\User1\Pictures\sennozid a və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1\Pictures\sennozid a və b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97" cy="10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0E" w:rsidRPr="00D96A0B" w:rsidRDefault="00583C0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Гликозиды ферментативно гидролизуются бактериями в кишечнике и становятся активной структурой 1,8-дигидроксиантрахинонов. Высвобождающиеся антрахиноны ингибируют Na+,K+-АТФазу и препятствуют абсорбции воды. Свободные антрахиноны, попадающие в толстую кишку, частично всасываются и попадают в печень. Таким образом, они поражают тонкий кишечник. Они выделяются почками и окрашивают мочу в коричневый или красный цвет. Это связано с образованием конъюгированных метаболитов. Ниже представлена ​​реакция биотрансформации сеннозита.</w:t>
      </w:r>
    </w:p>
    <w:p w:rsidR="00B548EA" w:rsidRPr="00D96A0B" w:rsidRDefault="00B548E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Другие стимуляторы</w:t>
      </w:r>
    </w:p>
    <w:p w:rsidR="00B548EA" w:rsidRPr="00D96A0B" w:rsidRDefault="00B548E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лактулоза:</w:t>
      </w:r>
      <w:r w:rsidR="00AF02B6" w:rsidRPr="00D96A0B">
        <w:rPr>
          <w:rFonts w:ascii="Times New Roman" w:hAnsi="Times New Roman" w:cs="Times New Roman"/>
          <w:sz w:val="24"/>
          <w:szCs w:val="24"/>
          <w:lang w:val="az-Latn-AZ"/>
        </w:rPr>
        <w:t>4-O-β-D-галактопранозил-D-фруктоза</w:t>
      </w:r>
    </w:p>
    <w:p w:rsidR="007211C1" w:rsidRPr="00D96A0B" w:rsidRDefault="00B548E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синтетический дисахарид, слабительное и слабительное действие которого до конца не выяснено. Будучи классическим стимулятором, он обладает устойчивостью к ферменту дисахаридазе в тонком кишечнике. Он превращается в уксус и молочную кислоту микроорганизмами в толстой кишке. Раздражающее и осмотическое действие уксусной кислоты на слизистую оболочку играет важную роль в возникновении слабительного эффекта.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B3444D" wp14:editId="16501112">
            <wp:extent cx="1971675" cy="1163519"/>
            <wp:effectExtent l="0" t="0" r="0" b="0"/>
            <wp:docPr id="87" name="Рисунок 87" descr="C:\Users\User1\Pictures\laktuloza qurulu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1\Pictures\laktuloza quruluş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7" cy="11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Лактитол 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4-O-β-D-галактопранозил-D-глюцитол</w:t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Лактитол образуется в результате восстановления лактозы.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ABA3E0" wp14:editId="0BBA9508">
            <wp:extent cx="3857625" cy="1200872"/>
            <wp:effectExtent l="0" t="0" r="0" b="0"/>
            <wp:docPr id="88" name="Рисунок 88" descr="C:\Users\User1\Pictures\laktit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1\Pictures\laktitol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58" cy="12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Как и лактулоза, это полусинтетический сахарид, который не всасывается из желудочно-кишечного тракта. Низкий рН фекального продукта вызывает осмотическую диарею и подавляет рост аммиакообразующих микроорганизмов.</w:t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Оксифенизатин ацетат (эндофенолфталеин):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3,3-бис-[4-(ацетокси)фенил]-1,3-дигидро-2H-индол-2-он</w:t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Изатин реагирует с двумя молекулами фенола в кислой среде с образованием 3,3-бис-[4-(ацетокси)фенил]-1,3-дигидро-2-индолинона. Ацетилирование этого соединения дает ацетат оксифенизатина.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F4006B" wp14:editId="1EC0B84E">
            <wp:extent cx="5276850" cy="1224552"/>
            <wp:effectExtent l="0" t="0" r="0" b="0"/>
            <wp:docPr id="89" name="Рисунок 89" descr="C:\Users\User1\Pictures\oksifenaz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1\Pictures\oksifenazin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12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Использование слабительных и слабительных препаратов</w:t>
      </w:r>
    </w:p>
    <w:p w:rsidR="00FC1336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Слабительные – это препараты, которые необходимо использовать в течение ограниченного времени, за исключением особых случаев. Длительное применение приводит к угнетению функции толстой кишки и ректального рефлекса. Поскольку хронические запоры возникают при бездействии, употреблении продуктов с низким содержанием клетчатки и недостаточном употреблении воды, эти факторы следует устранить в первую очередь при лечении.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Слабительные препараты чаще предназначены для разового применения, их принимают в основном на ночь перед сном, а поскольку их действие начинается через 6 часов, сон больного не нарушается диареей. Его не следует использовать у пациентов с аппендицитом и абдоминальной инфекцией или кишечной непроходимостью с такими симптомами, как боль в животе, лихорадка, тошнота и рвота.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Показания к применению слабительных и слабительных средств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Хронические запоры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Запоры во время беременности и после родов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Запор, вызванный наркотиками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Рентгенологические методы, выполняемые в области живота (ректоскопия, колоноскопия и хирургические вмешательства)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Случаи болезненной дефекации, такие как геморрой, анальная трещина и перианальный абсцесс.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6) Перед операцией у пациентов с аневризмой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7) Перед лучевой диагностикой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8) Лекарственные и пищевые отравления</w:t>
      </w: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9) Получить свежую пробу кала для паразитологической диагностики.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10) При комплексном лечении антигельминтными препаратами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Ожидаемые побочные эффекты слабительных и слабительных средств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Обезвоживание, гипокалиемия, гипоальдостеронизм, вызванные длительным применением слабительных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Гипоальбуминемия, вызванная энтеропатией в толстой кишке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Дефицит витаминов, остеомаляция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Кишечные кровотечения могут наблюдаться при остром аппендиците, сыпном тифе, травме кишечника, некрозе и язве.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Риск преждевременных родов к концу беременности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6) Риск диареи у ребенка в период лактации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7) Запор и необратимое поражение толстой кишки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Противодиарейные препараты</w:t>
      </w:r>
    </w:p>
    <w:p w:rsidR="009559AA" w:rsidRPr="00D96A0B" w:rsidRDefault="009559A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Диарея – это состояние, характеризующееся разжижением каловых масс и уси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ле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ни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ем интенсивности дефекации. Острая диарея вызывает боль в животе, потерю воды и электролитов, что приводит к дегидратации, гипокалиемии и метаболическому ацидозу. Потеря воды и электролитов при хронической диарее вызывает гиповитаминоз и анемию.</w:t>
      </w:r>
    </w:p>
    <w:p w:rsidR="00D647F8" w:rsidRPr="00D96A0B" w:rsidRDefault="00D647F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Факторов, вызывающих диарею, много. Его вызывают чужеродные патогенные организмы, токсины, инфекции, функции желудка, поджелудочной железы, желчевыводящих путей кишечной флоры.</w:t>
      </w:r>
    </w:p>
    <w:p w:rsidR="00D647F8" w:rsidRPr="00D96A0B" w:rsidRDefault="00D647F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Противодиарейные препараты делятся на две группы: специфические и неспецифические.</w:t>
      </w:r>
    </w:p>
    <w:p w:rsidR="00D647F8" w:rsidRPr="00D96A0B" w:rsidRDefault="00D647F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Специфические антидиарейные препараты применяют при лечении диареи, вызванной патогенными микроорганизмами, токсическими веществами, находящимися в пищевых продуктах, лекарствах и другими причинами диареи. Известно, что ротавирус человека является причиной микробной диареи, и против этого вируса не найдено противовирусного препарата. По этой причине жидкости для пероральной регидратации используются при микробиологической диарее.</w:t>
      </w:r>
    </w:p>
    <w:p w:rsidR="00D647F8" w:rsidRPr="00D96A0B" w:rsidRDefault="00D647F8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Для уменьшения или устранения симптомов диареи применяют неспецифические противодиарейные препараты. Эти препараты делятся на 3 группы по механизму действия.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Опиаты и другие опиоиды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Антихолинергические препараты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Адсорбенты и массообразователи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4) Соли для пероральной регидратации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5) Препараты, используемые для специальной обработки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а) Антибактериальная обработка-шигеллы, сальмонеллы, кишечная палочка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б) Противопротозойное лечение-E. Гистолитика, лямблии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Ферменты поджелудочной железы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Ацетилсалициловая кислота-глютеновая энтеропатия, пищевая аллергия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Опиаты и другие опиоиды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Их применяют для того, чтобы вызвать спазм круговых мышц толстой кишки, угнетать перистальтику и уменьшать повышенную секрецию жидкости. Это группа противодиарейных препаратов, обладающих самым быстрым и сильным действием. Они имеют побочные эффекты, такие как сухость во рту, тошнота, рвота и головная боль.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Кодеин: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(метилморфин) (5α,6α)-7,8-дидегидро-4,5-эпокси-3-метокси-17-метилморфинан-6-ол</w:t>
      </w:r>
    </w:p>
    <w:p w:rsidR="00870EEE" w:rsidRPr="00D96A0B" w:rsidRDefault="00870EEE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Кодеин получают метилированием морфина в щелочной среде.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6B3AFC" wp14:editId="46C2CDA8">
            <wp:extent cx="5257800" cy="1513642"/>
            <wp:effectExtent l="0" t="0" r="0" b="0"/>
            <wp:docPr id="90" name="Рисунок 90" descr="C:\Users\User1\Pictures\kode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1\Pictures\kodein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15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Уже много лет известно, что настойка опия снижает перистальтику кишечника и вызывает запоры. Ингибирующие моторику свойства опиатных анальгетиков были получены путем объединения групп действия синтетического опиатного анальгетика метадона и петидина.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588664" wp14:editId="7128746E">
            <wp:extent cx="4276725" cy="2609337"/>
            <wp:effectExtent l="0" t="0" r="0" b="635"/>
            <wp:docPr id="91" name="Рисунок 91" descr="C:\Users\User1\Pictures\metadon petid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1\Pictures\metadon petidin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78" cy="26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Первое полученное соединение представляет собой дифеноксилат. Синтезированы новые препараты путем замены групп R1 и R2 этого соединения.</w:t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Дифеноксин: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1-(3-циано-3,3-дифенилпропил)-4-фенилпиперидин-4-карбоновая кислота</w:t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Дифеноксилат: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Этил-1-(3-циано-3,3-дифенилпропил)-4-фенил-4-пиперидинкарбоксилат</w:t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Это противодиарейное вещество, полученное из меперидина. Применяется в виде таблеток или раствора вместе с атропином. Дифеноксилат имеет больше побочных эффектов, чем дифеноксин.</w:t>
      </w:r>
    </w:p>
    <w:p w:rsidR="00FB727A" w:rsidRPr="00D96A0B" w:rsidRDefault="00FB727A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Дифеноксин и дифеноксилат получают конденсацией 4-бром-2,2-дифенил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бутиронитрила с 4-фенилпиперидином, полученным в результате реакции дифенилацетонитрила с 1,2-дибромэтаном.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079274" wp14:editId="158A3499">
            <wp:extent cx="5940425" cy="2416499"/>
            <wp:effectExtent l="0" t="0" r="3175" b="3175"/>
            <wp:docPr id="92" name="Рисунок 92" descr="C:\Users\User1\Pictures\difenoksilat sinte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1\Pictures\difenoksilat sintez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A5" w:rsidRPr="00D96A0B" w:rsidRDefault="000068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Синтез производного 4-фенилпиперидина, используемого в реакции, осуществляют сначала взаимодействием фенилацетонитрила с N,N-бис(2-хлорэтил)амином, а затем гидролизом нитрильной группы.</w:t>
      </w:r>
    </w:p>
    <w:p w:rsidR="000068A5" w:rsidRPr="00D96A0B" w:rsidRDefault="000068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Дифеноксилат метаболизируется в печени, но большая его часть выводится в неизмененном виде. Важнейшей реакцией биотрансформации является гидролиз эфира. Дифенольная кислота более активна, чем дифеноксилат. Другим метаболитом является гидроксифеноксиловая кислота. Оба метаболита выводятся из организма в виде глюкуроната.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109DDB" wp14:editId="0284D751">
            <wp:extent cx="5939993" cy="1838480"/>
            <wp:effectExtent l="0" t="0" r="3810" b="9525"/>
            <wp:docPr id="93" name="Рисунок 93" descr="C:\Users\User1\Pictures\difenoksilat metaboliz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1\Pictures\difenoksilat metabolizm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1" cy="18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7A" w:rsidRPr="00D96A0B" w:rsidRDefault="000068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az-Latn-AZ"/>
        </w:rPr>
        <w:t>Лоперамид:</w:t>
      </w:r>
      <w:r w:rsidRPr="00D96A0B">
        <w:rPr>
          <w:rFonts w:ascii="Times New Roman" w:hAnsi="Times New Roman" w:cs="Times New Roman"/>
          <w:sz w:val="24"/>
          <w:szCs w:val="24"/>
          <w:lang w:val="az-Latn-AZ"/>
        </w:rPr>
        <w:t>4-(4-хлорфенил)-4-гидрокси-N,N-диметил-α,α-дифенил-1-пиперидинбутирамид</w:t>
      </w:r>
    </w:p>
    <w:p w:rsidR="000068A5" w:rsidRPr="00D96A0B" w:rsidRDefault="000068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4-бром-2,2-дифенилбутановую кислоту получают из реакции промежуточного продукта, полученного в результате восстановления этилдифенилацетата оксираном с бромной кислотой. Лоперамид получают реакцией 4-бром-2,2-дифенилбутирамида с 4-(4-хлорфенил)-4-пиперидином, образующимся при взаимодействии этого соединения сначала с тионилхлоридом, а затем с диметиламином.</w:t>
      </w:r>
    </w:p>
    <w:p w:rsidR="000068A5" w:rsidRPr="00D96A0B" w:rsidRDefault="000068A5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Синтез производного 4-(4-хлорфенил)-4-пиперидина Гидрирование 1-бензил-4-(4-хлорфенил)-4-гидроксипиперидина палладием-С, образующееся в результате реакции 1-бензил-4-пиперидона с 4 -хлорфенилмагнийгалогенид проводят с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450289" wp14:editId="1B7F1FE2">
            <wp:extent cx="5940425" cy="1980142"/>
            <wp:effectExtent l="0" t="0" r="3175" b="1270"/>
            <wp:docPr id="94" name="Рисунок 94" descr="C:\Users\User1\Pictures\loperamit sinte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1\Pictures\loperamit sintez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0D" w:rsidRPr="00D96A0B" w:rsidRDefault="006C2A0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Дифеноксилат — новое противодиарейное средство, производное меперидина, которое помимо специфического противодиарейного действия, обнаруживаемого у опиоидных препаратов, обладает также неспецифическим действием. Его специфическое действие заключается в предотвращении потери воды и электролитов в кишечнике. Его неспецифический эффект заключается в том, что эпителиальные клетки кишечника блокируют кальциевые каналы.</w:t>
      </w:r>
    </w:p>
    <w:p w:rsidR="006C2A0D" w:rsidRPr="00D96A0B" w:rsidRDefault="006C2A0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Лоперамид метаболизируется в печени, выводится в неизмененном виде с мочой 1,4%, с калом 15-23%, с желчью 58%, подвергается реакциям деметилирования и N-дезалкилирования. В результате были обнаружены метаболиты 4-(4-хлорфенил)-4-гидроксипиперидина.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F6F0F9" wp14:editId="7A87726B">
            <wp:extent cx="4933950" cy="1853607"/>
            <wp:effectExtent l="0" t="0" r="0" b="0"/>
            <wp:docPr id="95" name="Рисунок 95" descr="C:\Users\User1\Pictures\loperamid metaboliz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1\Pictures\loperamid metabolizm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28" cy="18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0D" w:rsidRPr="00D96A0B" w:rsidRDefault="006C2A0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Лидамид, имеющий химическую структуру, сходную с лидокаином, был открыт в последние годы и является местным эффективным противодиарейным препаратом.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Лидамидин: N-(2,6-диметилфенил)-N,-[имино(метиламино)метил]мочевина.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Лидамидин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получают реакцией 2,6-диметилфенилизоцианата с </w:t>
      </w:r>
      <w:r w:rsidRPr="00D96A0B">
        <w:rPr>
          <w:rFonts w:ascii="Times New Roman" w:hAnsi="Times New Roman" w:cs="Times New Roman"/>
          <w:sz w:val="24"/>
          <w:szCs w:val="24"/>
        </w:rPr>
        <w:t>N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метилгуанидином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Парасимпатолитические препараты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Атропин и подобные вещества. Их применяют для снижения тонуса кишечника при лечении диареи.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Адсорбирующие и 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массообразующие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препараты</w:t>
      </w:r>
    </w:p>
    <w:p w:rsidR="001517A1" w:rsidRPr="00D96A0B" w:rsidRDefault="001517A1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Гидратированные алюмосиликатные соединения, такие как каолин и активированный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аттапульгит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, применяют при лечении диареи в виде порошков, таблеток и суспензий. Он используется вместе с пектином, полученным из растений. Пектин уменьшает потерю азота с калом за счет уменьшения синтеза аммиака, вырабатываемого бактериями.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Соединения висмута,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субгаллатные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субнитратные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субкарбонатные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субсалицилатные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соли висмута применяют в качестве адсорбентов в виде таблеток и суспензий. Когда мы смотрим на механизм действия соединений висмута: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1) Адсорбирующий эффект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2) Антимикробный эффект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3) Противовоспалительный эффект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Антисекреторный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эффект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Он образует массу, удерживая воду в кишечном тракте.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Вещества, восстанавливающие водно-электролитный баланс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Существует баланс между суточным потреблением воды и ее потерями человеческим организмом. Ежедневное потребление воды нормальным человеком составляет 1500-2000 мл. Вода составляет 58% массы тела. Потеря воды организмом очень вариабельна в нормальных условиях и при диарее. Обезвоживание – это когда потеря воды превышает потребление воды. Существует три типа обезвоживания: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1) Изотоническая дегидратация: потеря воды и солей происходит одновременно.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2) Гипертоническая дегидратация: Экстремальная потеря воды происходит при отсутствии потери электролитов.</w:t>
      </w:r>
    </w:p>
    <w:p w:rsidR="00C54E5D" w:rsidRPr="00D96A0B" w:rsidRDefault="00C54E5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3) Гипотоническая дегидратация: потеря электролита больше, чем потеря воды.</w:t>
      </w:r>
    </w:p>
    <w:p w:rsidR="00C54E5D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Регидратационная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жидкость</w:t>
      </w:r>
    </w:p>
    <w:p w:rsidR="003A167B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При длительной диарее возникают некоторые метаболические нарушения с потерей калия, гидрокарбонатов и изоосмотической жидкости. Это состояние называется обезвоживанием. При обезвоживании наблюдаются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гипокалиемия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 метаболические наруш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3A167B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Для пероральной регидратации используют изоосмотические растворы, связывающие ионы натрия и глюкозы, калия и бикарбоната. Поглощение ионов натрия увеличивается за счет глюкозы, поглощаемой регидратационной жидкостью. Водопоглощение осуществляется по трем переменным механизмам.</w:t>
      </w:r>
    </w:p>
    <w:p w:rsidR="003A167B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Пассивная диффузия: натрий всасывается путем пассивной диффузии как из тонкого, так и из толстого кишечника. Благодаря своему электрохимическому заряду ионы натрия проходят через определенные ионные каналы в клетку по этому механизму.</w:t>
      </w:r>
    </w:p>
    <w:p w:rsidR="003A167B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2) Активный натриевый насос: Происходит при ионном обмене при нейтральной абсорбции хлорида натрия Это ионный обмен Cl/HCO3 и Na/H.</w:t>
      </w:r>
    </w:p>
    <w:p w:rsidR="003A167B" w:rsidRPr="00D96A0B" w:rsidRDefault="003A16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3) Глюкозозависимые натриевые каналы: натрий может транспортироваться в сочетании с различными соединениями. К ним относятся глюкоза, аминокислоты, водорастворимые витамины и органические кислоты. Наиболее идеальными являются натрий-глюкозные соединения. Глюкоза, используемая в регидратационной жидкости, вводится не для придания больному сил, а для облегчения всасывания натрия из тонкого кишечника. Хотя первые два механизма реализуются в толстой кишке, третий механизм реализуется в тонкой кишке. Лечение пероральными регидратационными жидкостями основано на 3 механизмах.</w:t>
      </w:r>
    </w:p>
    <w:p w:rsidR="00AF02B6" w:rsidRPr="00D96A0B" w:rsidRDefault="00AF02B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3D7DB7" wp14:editId="070C9F4A">
            <wp:extent cx="4667250" cy="2946979"/>
            <wp:effectExtent l="0" t="0" r="0" b="6350"/>
            <wp:docPr id="96" name="Рисунок 96" descr="C:\Users\User1\Pictures\elektrolit transport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1\Pictures\elektrolit transportu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8" cy="29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Жидкости, используемые при обезвоживании: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>1) 0,9% раствор хлорида натрия: содержит 154 мэкв/л натрия и 154 мэкв/л хлора.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2) 5% раствор глюкозы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3) Раствор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Рингера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: содержит 8,6 г хлорида натрия, 0,3 г хлорида калия и 0,33 г хлорида кальция на литр.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Лактатный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раствор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Рингера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: 6 г хлорида натрия, 0,3 г хлорида калия, 0,2 г хлорида кальция и 3,1 г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лактата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натрия на литр.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Изолит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: 5 г хлорида натрия, 0,75 г хлорида калия, 0,33 г хлорида кальция, 6,4 г ацетата натрия, 0,75 г цитрата натрия на литр.</w:t>
      </w:r>
    </w:p>
    <w:p w:rsidR="006604EC" w:rsidRPr="00D96A0B" w:rsidRDefault="006604E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6) Жидкость для пероральной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регидратации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: это раствор, рекомендованный ЮНИСЕФ для младенцев. Он содержит 3,5 г хлорида натрия, 5 г бикарбоната натрия, 1,5 г хл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рида калия и 20 г глюкозы на литр.</w:t>
      </w:r>
    </w:p>
    <w:p w:rsidR="003F0A7B" w:rsidRPr="00D96A0B" w:rsidRDefault="003F0A7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7) Бикарбонатная жидкость для пероральной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регидратации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: ее готовят путем смешивания одного литра кипяченой и охлажденной воды, 3,5 г хлорида натрия, 2,5 г гидрокарбоната натрия, 1,5 г хлорида калия и 20 г глюкозы. 50 г рисовой муки добавляют вм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сто бикарбоната в смеси, из которых делают рисовую муку.</w:t>
      </w:r>
    </w:p>
    <w:p w:rsidR="00772D8D" w:rsidRPr="00D96A0B" w:rsidRDefault="00772D8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Пребиотики</w:t>
      </w:r>
      <w:proofErr w:type="spellEnd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пробиотики</w:t>
      </w:r>
      <w:proofErr w:type="spellEnd"/>
    </w:p>
    <w:p w:rsidR="00772D8D" w:rsidRPr="00D96A0B" w:rsidRDefault="00772D8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Все болезни начинаются с кишечника (Гиппократ). Значение слова «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» происходит от греческого слова «жизнь». По данным ВОЗ,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это микроорганизмы, которые очень полезны для здоровья человека при введении в определенных дозах. Много лет назад Эли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Матчинофф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выдвинул идею использования безвредных микр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организмов, находящихся в организме человека, для лечения болезней. Большинство микроорганизмов, используемых в качестве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пробиотиков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, относятся к гру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пе молочнокислых бактерий.</w:t>
      </w:r>
    </w:p>
    <w:p w:rsidR="00772D8D" w:rsidRPr="00D96A0B" w:rsidRDefault="00772D8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Было обнаружено, что некоторые бактерии, которые, как считается, являются пр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чиной заболеваний, на самом деле являются полезными для кишечника бактериями. Эти бактерии участвуют в расщеплении углеводов, белков и жиров в пищеварительной сист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ме и одновременно в синтезе некоторых витаминов. Эти хорошие бактерии в кишечнике поддерживают баланс пищеварительной системы.</w:t>
      </w:r>
    </w:p>
    <w:p w:rsidR="00C75873" w:rsidRPr="00D96A0B" w:rsidRDefault="00C7587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Такие факторы, как инфекции, применяемые антибиотики, алкоголь, стрессы, н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правильное питание приводят к нарушению микрофлоры кишечника. Этот дисбаланс в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зывает диарею, вздутие живота, расстройство желудка, запоры и снижение иммунитета.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не только восстанавливают баланс желудочно-кишечного тракта, но и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укре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ляют иммунную систему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Пребиотики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являются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основной пищей кишечной микрофлоры. То есть подпитывает бактерии микрофлоры. Если пациент принимает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биотик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вместе, это называется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симбиотиком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на самом деле являются жив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ми бактериями. По этой причине они не могут оставаться живыми при комнатной темп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ратуре. 80-90% этих бактерий уничтожаются кислотой желудка и желчью. Поэтому эти препараты готовятся по специальной технологии. Эта технология представляет собой те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нологию двойного покрытия. Первичный слой этих бактерий светлый,</w:t>
      </w: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100 триллионов (1,5 кг) полезных кишечных бактерий (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пробиотиков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) живут в нашем кишечнике. Это в 10 раз больше, чем количество клеток в организме человека.</w:t>
      </w: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Некоторые микроорганизмы, используемые в качестве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пробиотиков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лактобактерии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ГГ</w:t>
      </w:r>
      <w:proofErr w:type="gram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Лактобациллы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реутери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Лактобактерии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ацидофильные</w:t>
      </w: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лактобактерии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казеи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Лактобактерии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рамнозус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6) Болгарская палочка</w:t>
      </w: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7)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лактобациллы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ферментум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8) сахаромицеты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буларди</w:t>
      </w:r>
      <w:proofErr w:type="spellEnd"/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9) термофильный стрептококк</w:t>
      </w: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10)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Эшрихия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ниссле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1917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11)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Бифидиобактерии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бифидум</w:t>
      </w:r>
      <w:proofErr w:type="spellEnd"/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12) Сенная палочка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Функции </w:t>
      </w:r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пробиотиков</w:t>
      </w:r>
      <w:proofErr w:type="spellEnd"/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1) Для укрепления иммунитета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2) облегчение переваривания пищи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3) Участвовать в синтезе витаминов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4) Защита стенки кишечника от вредных веществ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5) для профилактики хронических инфекционных заболеваний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6) Профилактика рака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7) Замедлить старение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8) Облегчить депрессию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9) Профилактика и лечение диареи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10) Для предотвращения воспаления мочевыводящих путей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11) Лечение запоров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6A0B">
        <w:rPr>
          <w:rFonts w:ascii="Times New Roman" w:hAnsi="Times New Roman" w:cs="Times New Roman"/>
          <w:sz w:val="24"/>
          <w:szCs w:val="24"/>
          <w:lang w:val="ru-RU"/>
        </w:rPr>
        <w:t>12) Уменьшить образование камней в почках</w:t>
      </w:r>
    </w:p>
    <w:p w:rsidR="00AB0A09" w:rsidRPr="00D96A0B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участвуют в синтезе К</w:t>
      </w:r>
      <w:proofErr w:type="gramStart"/>
      <w:r w:rsidRPr="00D96A0B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gramEnd"/>
      <w:r w:rsidRPr="00D96A0B">
        <w:rPr>
          <w:rFonts w:ascii="Times New Roman" w:hAnsi="Times New Roman" w:cs="Times New Roman"/>
          <w:sz w:val="24"/>
          <w:szCs w:val="24"/>
          <w:lang w:val="ru-RU"/>
        </w:rPr>
        <w:t>, В1, В2, В3, биотина, В12, фолиевой и пант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теновой кислот.</w:t>
      </w:r>
    </w:p>
    <w:p w:rsidR="00AB0A09" w:rsidRPr="00B33AC9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proofErr w:type="spellStart"/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Пр</w:t>
      </w:r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b/>
          <w:sz w:val="24"/>
          <w:szCs w:val="24"/>
          <w:lang w:val="ru-RU"/>
        </w:rPr>
        <w:t>биотики</w:t>
      </w:r>
      <w:proofErr w:type="spellEnd"/>
      <w:r w:rsidR="00B33A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В проведенных исследованиях установлено, что углеводы, известные как олигосахариды, играют важную роль в развитии и размножении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пробиотиков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>. Ол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госахариды относятся к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пребиотикам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. Короче говоря, </w:t>
      </w:r>
      <w:proofErr w:type="spellStart"/>
      <w:r w:rsidRPr="00D96A0B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биотики</w:t>
      </w:r>
      <w:proofErr w:type="spellEnd"/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 это вещества, кот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рые не перевариваются, но ферментируются в кишечнике и позволяют бактериям размножат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D96A0B">
        <w:rPr>
          <w:rFonts w:ascii="Times New Roman" w:hAnsi="Times New Roman" w:cs="Times New Roman"/>
          <w:sz w:val="24"/>
          <w:szCs w:val="24"/>
          <w:lang w:val="ru-RU"/>
        </w:rPr>
        <w:t xml:space="preserve">ся. </w:t>
      </w:r>
      <w:r w:rsidRPr="00B33AC9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proofErr w:type="spellStart"/>
      <w:r w:rsidRPr="00B33AC9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="00B33AC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33AC9">
        <w:rPr>
          <w:rFonts w:ascii="Times New Roman" w:hAnsi="Times New Roman" w:cs="Times New Roman"/>
          <w:sz w:val="24"/>
          <w:szCs w:val="24"/>
          <w:lang w:val="ru-RU"/>
        </w:rPr>
        <w:t>биотикам</w:t>
      </w:r>
      <w:proofErr w:type="spellEnd"/>
      <w:r w:rsidRPr="00B33AC9">
        <w:rPr>
          <w:rFonts w:ascii="Times New Roman" w:hAnsi="Times New Roman" w:cs="Times New Roman"/>
          <w:sz w:val="24"/>
          <w:szCs w:val="24"/>
          <w:lang w:val="ru-RU"/>
        </w:rPr>
        <w:t xml:space="preserve"> относятся инулин </w:t>
      </w:r>
      <w:proofErr w:type="spellStart"/>
      <w:r w:rsidRPr="00B33AC9">
        <w:rPr>
          <w:rFonts w:ascii="Times New Roman" w:hAnsi="Times New Roman" w:cs="Times New Roman"/>
          <w:sz w:val="24"/>
          <w:szCs w:val="24"/>
          <w:lang w:val="ru-RU"/>
        </w:rPr>
        <w:t>галакто</w:t>
      </w:r>
      <w:proofErr w:type="spellEnd"/>
      <w:r w:rsidRPr="00B33AC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33AC9">
        <w:rPr>
          <w:rFonts w:ascii="Times New Roman" w:hAnsi="Times New Roman" w:cs="Times New Roman"/>
          <w:sz w:val="24"/>
          <w:szCs w:val="24"/>
          <w:lang w:val="ru-RU"/>
        </w:rPr>
        <w:t>фрукто</w:t>
      </w:r>
      <w:proofErr w:type="spellEnd"/>
      <w:r w:rsidRPr="00B33AC9">
        <w:rPr>
          <w:rFonts w:ascii="Times New Roman" w:hAnsi="Times New Roman" w:cs="Times New Roman"/>
          <w:sz w:val="24"/>
          <w:szCs w:val="24"/>
          <w:lang w:val="ru-RU"/>
        </w:rPr>
        <w:t>, олигосахариды.</w:t>
      </w:r>
    </w:p>
    <w:p w:rsidR="00AB0A09" w:rsidRPr="00B33AC9" w:rsidRDefault="00AB0A09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1081D" w:rsidRPr="00D96A0B" w:rsidRDefault="0041081D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172012" w:rsidRPr="00D96A0B" w:rsidRDefault="00172012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FC1336" w:rsidRPr="00D96A0B" w:rsidRDefault="00FC1336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96A0B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:rsidR="00E0244B" w:rsidRPr="00D96A0B" w:rsidRDefault="00E0244B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511C13" w:rsidRPr="00D96A0B" w:rsidRDefault="00511C13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44021C" w:rsidRPr="00D96A0B" w:rsidRDefault="0044021C" w:rsidP="00D96A0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sectPr w:rsidR="0044021C" w:rsidRPr="00D9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4C1"/>
    <w:rsid w:val="000068A5"/>
    <w:rsid w:val="00012841"/>
    <w:rsid w:val="00014A9B"/>
    <w:rsid w:val="0002389C"/>
    <w:rsid w:val="00031197"/>
    <w:rsid w:val="00050D44"/>
    <w:rsid w:val="00057F2C"/>
    <w:rsid w:val="0007402A"/>
    <w:rsid w:val="00093419"/>
    <w:rsid w:val="000B1A2F"/>
    <w:rsid w:val="00114E5C"/>
    <w:rsid w:val="001517A1"/>
    <w:rsid w:val="00172012"/>
    <w:rsid w:val="00174013"/>
    <w:rsid w:val="0019268A"/>
    <w:rsid w:val="001C37FA"/>
    <w:rsid w:val="001C3FD9"/>
    <w:rsid w:val="00212CA2"/>
    <w:rsid w:val="0022036D"/>
    <w:rsid w:val="002204C1"/>
    <w:rsid w:val="00231322"/>
    <w:rsid w:val="00240F12"/>
    <w:rsid w:val="00242361"/>
    <w:rsid w:val="00250D7D"/>
    <w:rsid w:val="002A484F"/>
    <w:rsid w:val="002B1379"/>
    <w:rsid w:val="00384CEB"/>
    <w:rsid w:val="003A167B"/>
    <w:rsid w:val="003B1F1F"/>
    <w:rsid w:val="003B6BF7"/>
    <w:rsid w:val="003C2241"/>
    <w:rsid w:val="003E1528"/>
    <w:rsid w:val="003F0A7B"/>
    <w:rsid w:val="0041024C"/>
    <w:rsid w:val="0041081D"/>
    <w:rsid w:val="004168FA"/>
    <w:rsid w:val="00437E4D"/>
    <w:rsid w:val="0044021C"/>
    <w:rsid w:val="00443030"/>
    <w:rsid w:val="00477569"/>
    <w:rsid w:val="00496465"/>
    <w:rsid w:val="004A33E7"/>
    <w:rsid w:val="00511C13"/>
    <w:rsid w:val="00522ECA"/>
    <w:rsid w:val="005608BC"/>
    <w:rsid w:val="00583C0E"/>
    <w:rsid w:val="00585933"/>
    <w:rsid w:val="00586BF6"/>
    <w:rsid w:val="005947A9"/>
    <w:rsid w:val="005A238B"/>
    <w:rsid w:val="005B7447"/>
    <w:rsid w:val="005E1765"/>
    <w:rsid w:val="005E2481"/>
    <w:rsid w:val="00621CED"/>
    <w:rsid w:val="00626579"/>
    <w:rsid w:val="006604EC"/>
    <w:rsid w:val="00672B42"/>
    <w:rsid w:val="0069452A"/>
    <w:rsid w:val="006B2969"/>
    <w:rsid w:val="006C2A0D"/>
    <w:rsid w:val="006E76A1"/>
    <w:rsid w:val="0070597D"/>
    <w:rsid w:val="00711919"/>
    <w:rsid w:val="007211C1"/>
    <w:rsid w:val="00725BB3"/>
    <w:rsid w:val="00734918"/>
    <w:rsid w:val="00753585"/>
    <w:rsid w:val="00767EDB"/>
    <w:rsid w:val="00771120"/>
    <w:rsid w:val="00772D8D"/>
    <w:rsid w:val="00776C9C"/>
    <w:rsid w:val="007D3767"/>
    <w:rsid w:val="007E2AC7"/>
    <w:rsid w:val="007E6976"/>
    <w:rsid w:val="00822A9E"/>
    <w:rsid w:val="00827DA6"/>
    <w:rsid w:val="00842A85"/>
    <w:rsid w:val="00853076"/>
    <w:rsid w:val="00870EEE"/>
    <w:rsid w:val="00890483"/>
    <w:rsid w:val="008B3DD2"/>
    <w:rsid w:val="008C0B0D"/>
    <w:rsid w:val="008F1E22"/>
    <w:rsid w:val="0090455C"/>
    <w:rsid w:val="00906DF3"/>
    <w:rsid w:val="009141CD"/>
    <w:rsid w:val="009559AA"/>
    <w:rsid w:val="0096103B"/>
    <w:rsid w:val="0097507E"/>
    <w:rsid w:val="009A0A87"/>
    <w:rsid w:val="009F3046"/>
    <w:rsid w:val="00A037D7"/>
    <w:rsid w:val="00A241B5"/>
    <w:rsid w:val="00A47F8F"/>
    <w:rsid w:val="00A52DA1"/>
    <w:rsid w:val="00A928DF"/>
    <w:rsid w:val="00AB0A09"/>
    <w:rsid w:val="00AC2596"/>
    <w:rsid w:val="00AE483C"/>
    <w:rsid w:val="00AE53F0"/>
    <w:rsid w:val="00AF02B6"/>
    <w:rsid w:val="00B33AC9"/>
    <w:rsid w:val="00B33F2C"/>
    <w:rsid w:val="00B3609E"/>
    <w:rsid w:val="00B548EA"/>
    <w:rsid w:val="00B85155"/>
    <w:rsid w:val="00BC2934"/>
    <w:rsid w:val="00C14CA5"/>
    <w:rsid w:val="00C33FC6"/>
    <w:rsid w:val="00C361ED"/>
    <w:rsid w:val="00C54E5D"/>
    <w:rsid w:val="00C601CD"/>
    <w:rsid w:val="00C7371C"/>
    <w:rsid w:val="00C75873"/>
    <w:rsid w:val="00C8360B"/>
    <w:rsid w:val="00C94630"/>
    <w:rsid w:val="00CA23EC"/>
    <w:rsid w:val="00CD2CE8"/>
    <w:rsid w:val="00CD4133"/>
    <w:rsid w:val="00CE6EBE"/>
    <w:rsid w:val="00D437E2"/>
    <w:rsid w:val="00D647F8"/>
    <w:rsid w:val="00D75787"/>
    <w:rsid w:val="00D96A0B"/>
    <w:rsid w:val="00DA041E"/>
    <w:rsid w:val="00DD7FD2"/>
    <w:rsid w:val="00DE29AC"/>
    <w:rsid w:val="00E0244B"/>
    <w:rsid w:val="00E30084"/>
    <w:rsid w:val="00E96819"/>
    <w:rsid w:val="00E969F7"/>
    <w:rsid w:val="00EB1B5D"/>
    <w:rsid w:val="00EE442D"/>
    <w:rsid w:val="00F033DF"/>
    <w:rsid w:val="00F03456"/>
    <w:rsid w:val="00F14240"/>
    <w:rsid w:val="00F15429"/>
    <w:rsid w:val="00F3251B"/>
    <w:rsid w:val="00F34EB5"/>
    <w:rsid w:val="00F51F4C"/>
    <w:rsid w:val="00F82036"/>
    <w:rsid w:val="00F83E80"/>
    <w:rsid w:val="00FB212B"/>
    <w:rsid w:val="00FB727A"/>
    <w:rsid w:val="00FC1336"/>
    <w:rsid w:val="00FD4653"/>
    <w:rsid w:val="00FF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6CB22-DDF6-428C-8A85-7CAD2654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41</Pages>
  <Words>10441</Words>
  <Characters>59514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2023-02-14T17:28:00Z</dcterms:created>
  <dcterms:modified xsi:type="dcterms:W3CDTF">2023-03-22T19:37:00Z</dcterms:modified>
</cp:coreProperties>
</file>